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135"/>
          <w:tab w:val="left" w:pos="0" w:leader="none"/>
        </w:tabs>
        <w:spacing w:lineRule="auto" w:line="480"/>
        <w:jc w:val="center"/>
        <w:rPr>
          <w:rFonts w:ascii="ＨＧｺﾞｼｯｸE-PRO" w:hAnsi="ＨＧｺﾞｼｯｸE-PRO" w:eastAsia="ＨＧｺﾞｼｯｸE-PRO"/>
          <w:sz w:val="36"/>
        </w:rPr>
      </w:pPr>
      <w:r>
        <w:rPr>
          <w:rFonts w:ascii="ＤＦＰ特太ゴシック体" w:hAnsi="ＤＦＰ特太ゴシック体" w:eastAsia="ＤＦＰ特太ゴシック体"/>
          <w:w w:val="80"/>
          <w:sz w:val="36"/>
          <w:bdr w:val="single" w:sz="4" w:space="0" w:color="000000"/>
        </w:rPr>
        <w:t xml:space="preserve"> </w:t>
      </w:r>
      <w:r>
        <w:rPr>
          <w:rFonts w:ascii="ＤＦＰ特太ゴシック体" w:hAnsi="ＤＦＰ特太ゴシック体" w:eastAsia="ＤＦＰ特太ゴシック体"/>
          <w:w w:val="80"/>
          <w:sz w:val="36"/>
          <w:bdr w:val="single" w:sz="4" w:space="0" w:color="000000"/>
        </w:rPr>
        <w:t>名取市小規模修繕等契約希望者登録申請の手引き</w:t>
      </w:r>
    </w:p>
    <w:p>
      <w:pPr>
        <w:pStyle w:val="Normal"/>
        <w:tabs>
          <w:tab w:val="clear" w:pos="1135"/>
          <w:tab w:val="left" w:pos="0" w:leader="none"/>
        </w:tabs>
        <w:spacing w:lineRule="atLeast" w:line="0" w:before="24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　この登録制度は，名取市が発注する小規模な修繕等のうち，名取市建設工事の競争入札参加者の資格を定める基準により，競争入札参加資格承認簿に登載されていない方でも契約することができる小額で内容が軽易な修繕等契約（５０万円以下）を希望する方を登録し，市内中小企業者の受注機会を拡大しようとするものです。</w:t>
      </w:r>
    </w:p>
    <w:p>
      <w:pPr>
        <w:pStyle w:val="Normal"/>
        <w:tabs>
          <w:tab w:val="clear" w:pos="1135"/>
          <w:tab w:val="left" w:pos="0" w:leader="none"/>
        </w:tabs>
        <w:spacing w:lineRule="atLeast" w:line="24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１　申請受付時期及び方法</w:t>
      </w:r>
    </w:p>
    <w:p>
      <w:pPr>
        <w:pStyle w:val="Normal"/>
        <w:numPr>
          <w:ilvl w:val="0"/>
          <w:numId w:val="1"/>
        </w:numPr>
        <w:tabs>
          <w:tab w:val="clear" w:pos="1135"/>
          <w:tab w:val="left" w:pos="0" w:leader="none"/>
        </w:tabs>
        <w:spacing w:lineRule="atLeast" w:line="240"/>
        <w:jc w:val="left"/>
        <w:rPr/>
      </w:pPr>
      <w:r>
        <w:rPr/>
        <w:t>受付期間</w:t>
      </w:r>
    </w:p>
    <w:p>
      <w:pPr>
        <w:pStyle w:val="Normal"/>
        <w:tabs>
          <w:tab w:val="clear" w:pos="1135"/>
          <w:tab w:val="left" w:pos="0" w:leader="none"/>
        </w:tabs>
        <w:spacing w:lineRule="auto" w:line="240"/>
        <w:ind w:firstLine="680"/>
        <w:jc w:val="left"/>
        <w:rPr/>
      </w:pPr>
      <w:r>
        <w:rPr>
          <w:color w:val="000000"/>
        </w:rPr>
        <w:t>令和８年６月８日（月）から６月１９日（金）</w:t>
      </w:r>
      <w:r>
        <w:rPr/>
        <w:t>まで</w:t>
      </w:r>
    </w:p>
    <w:p>
      <w:pPr>
        <w:pStyle w:val="Normal"/>
        <w:tabs>
          <w:tab w:val="clear" w:pos="1135"/>
          <w:tab w:val="left" w:pos="0" w:leader="none"/>
        </w:tabs>
        <w:spacing w:lineRule="auto" w:line="240"/>
        <w:ind w:firstLine="453"/>
        <w:jc w:val="left"/>
        <w:rPr/>
      </w:pPr>
      <w:r>
        <w:rPr/>
        <w:t xml:space="preserve"> </w:t>
      </w:r>
      <w:r>
        <w:rPr/>
        <w:t>（ただし，土・日曜を除く）</w:t>
      </w:r>
    </w:p>
    <w:p>
      <w:pPr>
        <w:pStyle w:val="Normal"/>
        <w:tabs>
          <w:tab w:val="clear" w:pos="1135"/>
          <w:tab w:val="left" w:pos="0" w:leader="none"/>
        </w:tabs>
        <w:spacing w:lineRule="auto" w:line="240"/>
        <w:jc w:val="left"/>
        <w:rPr/>
      </w:pPr>
      <w:r>
        <w:rPr/>
        <w:t xml:space="preserve">(2) </w:t>
      </w:r>
      <w:r>
        <w:rPr/>
        <w:t>受付時間</w:t>
      </w:r>
    </w:p>
    <w:p>
      <w:pPr>
        <w:pStyle w:val="Normal"/>
        <w:tabs>
          <w:tab w:val="clear" w:pos="1135"/>
          <w:tab w:val="left" w:pos="0" w:leader="none"/>
        </w:tabs>
        <w:spacing w:lineRule="auto" w:line="240"/>
        <w:jc w:val="left"/>
        <w:rPr>
          <w:rFonts w:ascii="ＭＳ ゴシック" w:hAnsi="ＭＳ ゴシック" w:eastAsia="ＭＳ ゴシック"/>
        </w:rPr>
      </w:pPr>
      <w:r>
        <w:rPr/>
        <w:t>　　　</w:t>
      </w:r>
      <w:r>
        <w:rPr>
          <w:rFonts w:ascii="ＭＳ ゴシック" w:hAnsi="ＭＳ ゴシック" w:eastAsia="ＭＳ ゴシック"/>
        </w:rPr>
        <w:t>○午前の部　　８：３０～１２：００</w:t>
      </w:r>
    </w:p>
    <w:p>
      <w:pPr>
        <w:pStyle w:val="Normal"/>
        <w:tabs>
          <w:tab w:val="clear" w:pos="1135"/>
          <w:tab w:val="left" w:pos="0" w:leader="none"/>
        </w:tabs>
        <w:spacing w:lineRule="auto" w:line="240"/>
        <w:jc w:val="left"/>
        <w:rPr>
          <w:rFonts w:ascii="ＭＳ ゴシック" w:hAnsi="ＭＳ ゴシック" w:eastAsia="ＭＳ ゴシック"/>
        </w:rPr>
      </w:pPr>
      <w:r>
        <w:rPr>
          <w:rFonts w:ascii="ＭＳ ゴシック" w:hAnsi="ＭＳ ゴシック" w:eastAsia="ＭＳ ゴシック"/>
        </w:rPr>
        <w:t>　　　○午後の部　１３：００～１７：００</w:t>
      </w:r>
    </w:p>
    <w:p>
      <w:pPr>
        <w:pStyle w:val="Normal"/>
        <w:tabs>
          <w:tab w:val="clear" w:pos="1135"/>
          <w:tab w:val="left" w:pos="0" w:leader="none"/>
        </w:tabs>
        <w:spacing w:lineRule="auto" w:line="240"/>
        <w:jc w:val="left"/>
        <w:rPr/>
      </w:pPr>
      <w:r>
        <w:rPr/>
        <w:t xml:space="preserve">(3) </w:t>
      </w:r>
      <w:r>
        <w:rPr/>
        <w:t>受付場所</w:t>
      </w:r>
    </w:p>
    <w:p>
      <w:pPr>
        <w:pStyle w:val="Normal"/>
        <w:tabs>
          <w:tab w:val="clear" w:pos="1135"/>
          <w:tab w:val="left" w:pos="0" w:leader="none"/>
        </w:tabs>
        <w:spacing w:lineRule="auto" w:line="240"/>
        <w:jc w:val="left"/>
        <w:rPr/>
      </w:pPr>
      <w:r>
        <w:rPr/>
        <w:t>　　　名取市役所　４階北側　総務部財政課契約係</w:t>
      </w:r>
    </w:p>
    <w:p>
      <w:pPr>
        <w:pStyle w:val="Normal"/>
        <w:tabs>
          <w:tab w:val="clear" w:pos="1135"/>
          <w:tab w:val="left" w:pos="0" w:leader="none"/>
        </w:tabs>
        <w:spacing w:lineRule="auto" w:line="240"/>
        <w:jc w:val="left"/>
        <w:rPr/>
      </w:pPr>
      <w:r>
        <w:rPr/>
        <w:t xml:space="preserve">(4) </w:t>
      </w:r>
      <w:r>
        <w:rPr/>
        <w:t>受付方法</w:t>
      </w:r>
    </w:p>
    <w:p>
      <w:pPr>
        <w:pStyle w:val="Normal"/>
        <w:tabs>
          <w:tab w:val="clear" w:pos="1135"/>
          <w:tab w:val="left" w:pos="0" w:leader="none"/>
        </w:tabs>
        <w:spacing w:lineRule="auto" w:line="240"/>
        <w:ind w:hanging="339" w:left="339"/>
        <w:rPr>
          <w:color w:val="FF0000"/>
          <w:u w:val="single"/>
        </w:rPr>
      </w:pPr>
      <w:r>
        <w:rPr/>
        <w:t>　　　書類提出は、内容を説明できる方の「持参」とします。</w:t>
      </w:r>
    </w:p>
    <w:p>
      <w:pPr>
        <w:pStyle w:val="Normal"/>
        <w:tabs>
          <w:tab w:val="clear" w:pos="1135"/>
          <w:tab w:val="left" w:pos="0" w:leader="none"/>
        </w:tabs>
        <w:spacing w:lineRule="atLeast" w:line="24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２　問い合わせ先</w:t>
      </w:r>
    </w:p>
    <w:p>
      <w:pPr>
        <w:pStyle w:val="BodyText"/>
        <w:spacing w:lineRule="atLeast" w:line="240"/>
        <w:rPr/>
      </w:pPr>
      <w:r>
        <w:rPr/>
        <w:t>　名取市総務部財政課契約係（名取市役所　４階北側）</w:t>
      </w:r>
    </w:p>
    <w:p>
      <w:pPr>
        <w:pStyle w:val="BodyText"/>
        <w:spacing w:lineRule="atLeast" w:line="240"/>
        <w:rPr/>
      </w:pPr>
      <w:r>
        <w:rPr/>
        <w:t>　電話：０２２－７２４－７１５６（直通）</w:t>
      </w:r>
    </w:p>
    <w:p>
      <w:pPr>
        <w:pStyle w:val="Normal"/>
        <w:tabs>
          <w:tab w:val="clear" w:pos="1135"/>
          <w:tab w:val="left" w:pos="0" w:leader="none"/>
        </w:tabs>
        <w:spacing w:lineRule="atLeast" w:line="24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３　登録申請及び登録事項の変更</w:t>
      </w:r>
    </w:p>
    <w:p>
      <w:pPr>
        <w:pStyle w:val="BodyText"/>
        <w:spacing w:lineRule="atLeast" w:line="240"/>
        <w:rPr/>
      </w:pPr>
      <w:r>
        <w:rPr/>
        <w:t>　登録の申請は，申請書（様式第１号）に，必要な添付書類を添えて申請してください。登録申請時に，申請書内容，添付書類の形式審査を行うことになりますので，郵送せず，必ず持参して下さい。</w:t>
      </w:r>
    </w:p>
    <w:p>
      <w:pPr>
        <w:pStyle w:val="BodyText"/>
        <w:spacing w:lineRule="atLeast" w:line="240"/>
        <w:rPr/>
      </w:pPr>
      <w:r>
        <w:rPr/>
        <w:t>　登録事項に変更があったときはまたは事業を廃止したときは，変更・廃止届（様式第２号）を提出して下さい。</w:t>
      </w:r>
    </w:p>
    <w:p>
      <w:pPr>
        <w:pStyle w:val="Normal"/>
        <w:tabs>
          <w:tab w:val="clear" w:pos="1135"/>
          <w:tab w:val="left" w:pos="0" w:leader="none"/>
        </w:tabs>
        <w:spacing w:lineRule="atLeast" w:line="24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４　登録の有効期間</w:t>
      </w:r>
    </w:p>
    <w:p>
      <w:pPr>
        <w:pStyle w:val="BodyText"/>
        <w:spacing w:lineRule="atLeast" w:line="240"/>
        <w:rPr/>
      </w:pPr>
      <w:r>
        <w:rPr/>
        <w:t>　有効期間は，</w:t>
      </w:r>
      <w:r>
        <w:rPr>
          <w:color w:val="000000"/>
        </w:rPr>
        <w:t>令和８年７月１日から令和１０年６月３０日</w:t>
      </w:r>
      <w:r>
        <w:rPr/>
        <w:t>までとなります。（２年間有効）その後，２年ごとに申請を行っていただくことになります。</w:t>
      </w:r>
    </w:p>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５　申請者の資格</w:t>
      </w:r>
    </w:p>
    <w:p>
      <w:pPr>
        <w:pStyle w:val="Normal"/>
        <w:spacing w:lineRule="atLeast" w:line="240"/>
        <w:ind w:firstLine="227"/>
        <w:jc w:val="left"/>
        <w:rPr>
          <w:rFonts w:ascii="ＨＧｺﾞｼｯｸE-PRO" w:hAnsi="ＨＧｺﾞｼｯｸE-PRO" w:eastAsia="ＨＧｺﾞｼｯｸE-PRO"/>
          <w:sz w:val="24"/>
        </w:rPr>
      </w:pPr>
      <w:r>
        <w:rPr/>
        <w:t>名取市内に主たる事業所を有する方</w:t>
      </w:r>
    </w:p>
    <w:p>
      <w:pPr>
        <w:pStyle w:val="BodyText"/>
        <w:spacing w:lineRule="atLeast" w:line="240"/>
        <w:rPr/>
      </w:pPr>
      <w:r>
        <w:rPr/>
        <w:t>　・ 個人，法人は問いません。</w:t>
      </w:r>
    </w:p>
    <w:p>
      <w:pPr>
        <w:pStyle w:val="BodyText"/>
        <w:numPr>
          <w:ilvl w:val="0"/>
          <w:numId w:val="2"/>
        </w:numPr>
        <w:spacing w:lineRule="atLeast" w:line="240"/>
        <w:rPr/>
      </w:pPr>
      <w:r>
        <w:rPr/>
        <w:t>建設業の許可の有無，経営規模，従業員数も問いません。</w:t>
      </w:r>
    </w:p>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６　申請できない方</w:t>
      </w:r>
    </w:p>
    <w:p>
      <w:pPr>
        <w:pStyle w:val="BodyText"/>
        <w:numPr>
          <w:ilvl w:val="0"/>
          <w:numId w:val="3"/>
        </w:numPr>
        <w:spacing w:lineRule="atLeast" w:line="240"/>
        <w:rPr/>
      </w:pPr>
      <w:r>
        <w:rPr/>
        <w:t>名取市内に主たる事業所を有していない方</w:t>
      </w:r>
    </w:p>
    <w:p>
      <w:pPr>
        <w:pStyle w:val="BodyText"/>
        <w:numPr>
          <w:ilvl w:val="0"/>
          <w:numId w:val="3"/>
        </w:numPr>
        <w:spacing w:lineRule="atLeast" w:line="240"/>
        <w:rPr/>
      </w:pPr>
      <w:r>
        <w:rPr/>
        <w:t>名取市の競争入札参加資格承認簿に登載されている方</w:t>
      </w:r>
    </w:p>
    <w:p>
      <w:pPr>
        <w:pStyle w:val="BodyText"/>
        <w:numPr>
          <w:ilvl w:val="0"/>
          <w:numId w:val="3"/>
        </w:numPr>
        <w:spacing w:lineRule="atLeast" w:line="240"/>
        <w:rPr/>
      </w:pPr>
      <w:r>
        <w:rPr/>
        <w:t>契約を締結する能力を有しない方及び破産者で復権を得ていない方</w:t>
      </w:r>
    </w:p>
    <w:p>
      <w:pPr>
        <w:pStyle w:val="BodyText"/>
        <w:numPr>
          <w:ilvl w:val="0"/>
          <w:numId w:val="3"/>
        </w:numPr>
        <w:spacing w:lineRule="atLeast" w:line="240"/>
        <w:rPr/>
      </w:pPr>
      <w:r>
        <w:rPr/>
        <w:t>申請者，申請者の役員または申請者の経営に事実上参加されている方が，集団的にまたは常習的に暴力行為を行う恐れがある組織の関係者であると認められる方</w:t>
      </w:r>
    </w:p>
    <w:p>
      <w:pPr>
        <w:pStyle w:val="BodyText"/>
        <w:spacing w:lineRule="atLeast" w:line="240"/>
        <w:rPr/>
      </w:pPr>
      <w:r>
        <w:rPr/>
        <w:t xml:space="preserve">(5) </w:t>
      </w:r>
      <w:r>
        <w:rPr/>
        <w:t>電気工事等，希望業種を履行するために必要な資格・許可を有しない方</w:t>
      </w:r>
    </w:p>
    <w:p>
      <w:pPr>
        <w:pStyle w:val="BodyText"/>
        <w:spacing w:lineRule="atLeast" w:line="240"/>
        <w:ind w:hanging="222" w:left="222"/>
        <w:rPr/>
      </w:pPr>
      <w:r>
        <w:rPr/>
        <w:t xml:space="preserve">(6) </w:t>
      </w:r>
      <w:r>
        <w:rPr/>
        <w:t>市税を滞納している方。ただし，納税相談等を実施している方を除く。</w:t>
      </w:r>
    </w:p>
    <w:p>
      <w:pPr>
        <w:pStyle w:val="BodyText"/>
        <w:spacing w:lineRule="atLeast" w:line="240"/>
        <w:ind w:hanging="222" w:left="222"/>
        <w:rPr/>
      </w:pPr>
      <w:r>
        <w:rPr/>
      </w:r>
    </w:p>
    <w:p>
      <w:pPr>
        <w:pStyle w:val="BodyText"/>
        <w:spacing w:lineRule="atLeast" w:line="240"/>
        <w:ind w:hanging="222" w:left="222"/>
        <w:rPr/>
      </w:pPr>
      <w:r>
        <w:rPr/>
      </w:r>
    </w:p>
    <w:p>
      <w:pPr>
        <w:pStyle w:val="BodyText"/>
        <w:spacing w:lineRule="atLeast" w:line="240"/>
        <w:ind w:hanging="222" w:left="222"/>
        <w:rPr/>
      </w:pPr>
      <w:r>
        <w:rPr/>
      </w:r>
    </w:p>
    <w:p>
      <w:pPr>
        <w:pStyle w:val="BodyText"/>
        <w:spacing w:lineRule="atLeast" w:line="240"/>
        <w:ind w:hanging="222" w:left="222"/>
        <w:rPr/>
      </w:pPr>
      <w:r>
        <w:rPr/>
      </w:r>
    </w:p>
    <w:p>
      <w:pPr>
        <w:pStyle w:val="BodyText"/>
        <w:spacing w:lineRule="atLeast" w:line="240"/>
        <w:ind w:hanging="222" w:left="222"/>
        <w:rPr/>
      </w:pPr>
      <w:r>
        <w:rPr/>
      </w:r>
    </w:p>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７　申請者の扱い</w:t>
      </w:r>
    </w:p>
    <w:p>
      <w:pPr>
        <w:pStyle w:val="BodyText"/>
        <w:spacing w:lineRule="atLeast" w:line="240"/>
        <w:ind w:firstLine="227"/>
        <w:rPr>
          <w:u w:val="single"/>
        </w:rPr>
      </w:pPr>
      <w:r>
        <w:rPr/>
        <w:t>登録申請書（様式第１号）を提出し，審査に合格した方は，名取市が発注する小規模な修繕等の契約の際の業者選定対象になりますが，</w:t>
      </w:r>
      <w:r>
        <w:rPr>
          <w:u w:val="single"/>
        </w:rPr>
        <w:t>業者決定や契約を約束するものではありませんので，予めご承知ください。</w:t>
      </w:r>
    </w:p>
    <w:p>
      <w:pPr>
        <w:pStyle w:val="BodyText"/>
        <w:spacing w:lineRule="atLeast" w:line="240"/>
        <w:rPr/>
      </w:pPr>
      <w:r>
        <w:rPr/>
        <w:t>　なお，登録申請時の書類審査に合格し，申請を受理された方については，この制度による登録業者になりますので，改めて通知等は行いません。ただし，申請後または登録後に名取市の契約の相手方として不適当と認められた場合は，登録を抹消のうえ通知します。</w:t>
      </w:r>
    </w:p>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８　契約に関する事項</w:t>
      </w:r>
    </w:p>
    <w:p>
      <w:pPr>
        <w:pStyle w:val="BodyText"/>
        <w:numPr>
          <w:ilvl w:val="0"/>
          <w:numId w:val="4"/>
        </w:numPr>
        <w:tabs>
          <w:tab w:val="left" w:pos="0" w:leader="none"/>
          <w:tab w:val="left" w:pos="456" w:leader="none"/>
        </w:tabs>
        <w:spacing w:lineRule="atLeast" w:line="240"/>
        <w:ind w:hanging="456" w:left="456"/>
        <w:rPr/>
      </w:pPr>
      <w:r>
        <w:rPr/>
        <w:t>発注の方法</w:t>
      </w:r>
    </w:p>
    <w:p>
      <w:pPr>
        <w:pStyle w:val="BodyText"/>
        <w:spacing w:lineRule="atLeast" w:line="240"/>
        <w:ind w:firstLine="224" w:left="227"/>
        <w:rPr/>
      </w:pPr>
      <w:r>
        <w:rPr/>
        <w:t>名取市が小規模な修繕等を発注するときは，原則として複数の業者の見積り競争によって，最も低い価格を提示した業者の方と契約することになります。</w:t>
      </w:r>
    </w:p>
    <w:p>
      <w:pPr>
        <w:pStyle w:val="BodyText"/>
        <w:spacing w:lineRule="atLeast" w:line="240"/>
        <w:ind w:firstLine="224" w:left="227"/>
        <w:rPr/>
      </w:pPr>
      <w:r>
        <w:rPr/>
        <w:t>なお，見積りを依頼されても都合により辞退することは自由ですが，辞退する場合は，必ず見積り依頼者に連絡願います。</w:t>
      </w:r>
    </w:p>
    <w:p>
      <w:pPr>
        <w:pStyle w:val="BodyText"/>
        <w:spacing w:lineRule="atLeast" w:line="240"/>
        <w:rPr/>
      </w:pPr>
      <w:r>
        <w:rPr/>
        <w:t xml:space="preserve">(2) </w:t>
      </w:r>
      <w:r>
        <w:rPr/>
        <w:t>契約の方法及び履行</w:t>
      </w:r>
    </w:p>
    <w:p>
      <w:pPr>
        <w:pStyle w:val="BodyText"/>
        <w:spacing w:lineRule="atLeast" w:line="240"/>
        <w:ind w:firstLine="215" w:left="227"/>
        <w:rPr/>
      </w:pPr>
      <w:r>
        <w:rPr/>
        <w:t>名取市契約規則その他関係法令に基づき，信義に従って誠実に履行しなければなりません。</w:t>
      </w:r>
    </w:p>
    <w:p>
      <w:pPr>
        <w:pStyle w:val="BodyText"/>
        <w:spacing w:lineRule="atLeast" w:line="240"/>
        <w:ind w:hanging="227" w:left="227"/>
        <w:rPr/>
      </w:pPr>
      <w:r>
        <w:rPr/>
        <w:t>　　なお，請け負った契約は，原則として自ら履行しなければなりません。一括下請け（丸投げ）及び市が認めた場合以外の下請けはできませんので，申請時の希望業種記載範囲は，自ら施工</w:t>
      </w:r>
      <w:r>
        <w:rPr/>
        <w:t>(</w:t>
      </w:r>
      <w:r>
        <w:rPr/>
        <w:t>履行</w:t>
      </w:r>
      <w:r>
        <w:rPr/>
        <w:t>)</w:t>
      </w:r>
      <w:r>
        <w:rPr/>
        <w:t>できる業種を記載してください。</w:t>
      </w:r>
    </w:p>
    <w:p>
      <w:pPr>
        <w:pStyle w:val="BodyText"/>
        <w:spacing w:lineRule="atLeast" w:line="240"/>
        <w:rPr/>
      </w:pPr>
      <w:r>
        <w:rPr/>
        <w:t xml:space="preserve">(3) </w:t>
      </w:r>
      <w:r>
        <w:rPr/>
        <w:t>請負代金の支払い</w:t>
      </w:r>
    </w:p>
    <w:p>
      <w:pPr>
        <w:pStyle w:val="BodyText"/>
        <w:spacing w:lineRule="atLeast" w:line="240"/>
        <w:rPr/>
      </w:pPr>
      <w:r>
        <w:rPr/>
        <w:t>　　請負代金の支払いは，履行完了後に行う検査に合格した後，請求に基づき，口座振替</w:t>
      </w:r>
    </w:p>
    <w:p>
      <w:pPr>
        <w:pStyle w:val="BodyText"/>
        <w:spacing w:lineRule="atLeast" w:line="240"/>
        <w:rPr/>
      </w:pPr>
      <w:r>
        <w:rPr/>
        <w:t>　の方法によってお支払いします。</w:t>
      </w:r>
    </w:p>
    <w:p>
      <w:pPr>
        <w:pStyle w:val="BodyText"/>
        <w:spacing w:lineRule="atLeast" w:line="240"/>
        <w:rPr/>
      </w:pPr>
      <w:r>
        <w:rPr/>
        <w:t>　　支払い時期は，正当な請求を受けた日から原則として３０日以内となります。</w:t>
      </w:r>
    </w:p>
    <w:p>
      <w:pPr>
        <w:pStyle w:val="BodyText"/>
        <w:spacing w:lineRule="atLeast" w:line="240"/>
        <w:rPr/>
      </w:pPr>
      <w:r>
        <w:rPr/>
        <w:t xml:space="preserve">(4) </w:t>
      </w:r>
      <w:r>
        <w:rPr/>
        <w:t>不正行為の禁止</w:t>
      </w:r>
    </w:p>
    <w:p>
      <w:pPr>
        <w:pStyle w:val="BodyText"/>
        <w:spacing w:lineRule="atLeast" w:line="240"/>
        <w:rPr/>
      </w:pPr>
      <w:r>
        <w:rPr/>
        <w:t>　　契約に関して独占禁止法，刑法，その他関係法令に違反する行為は，決して行わない</w:t>
      </w:r>
    </w:p>
    <w:p>
      <w:pPr>
        <w:pStyle w:val="BodyText"/>
        <w:spacing w:lineRule="atLeast" w:line="240"/>
        <w:rPr/>
      </w:pPr>
      <w:r>
        <w:rPr/>
        <w:t>　で下さい。業務に関して不正または不誠実な行為等が認められた場合は，契約解除を含</w:t>
      </w:r>
    </w:p>
    <w:p>
      <w:pPr>
        <w:pStyle w:val="BodyText"/>
        <w:spacing w:lineRule="atLeast" w:line="240"/>
        <w:ind w:firstLine="222"/>
        <w:rPr/>
      </w:pPr>
      <w:r>
        <w:rPr/>
        <w:t>め登録の抹消を行うことになります。</w:t>
      </w:r>
    </w:p>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９　申請書の書き方</w:t>
      </w:r>
    </w:p>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t>（</w:t>
      </w:r>
      <w:r>
        <w:rPr/>
        <w:t>1</w:t>
      </w:r>
      <w:r>
        <w:rPr/>
        <w:t>）所在地または住所</w:t>
      </w:r>
    </w:p>
    <w:p>
      <w:pPr>
        <w:pStyle w:val="BodyText"/>
        <w:spacing w:lineRule="atLeast" w:line="240"/>
        <w:ind w:firstLine="453"/>
        <w:rPr/>
      </w:pPr>
      <w:r>
        <w:rPr/>
        <w:t>主たる事業所の所在地を記入して下さい。個人事業主が自宅で営業しているときは自</w:t>
      </w:r>
    </w:p>
    <w:p>
      <w:pPr>
        <w:pStyle w:val="BodyText"/>
        <w:spacing w:lineRule="atLeast" w:line="240"/>
        <w:rPr/>
      </w:pPr>
      <w:r>
        <w:rPr/>
        <w:t>　宅を事業所として記入して下さい。</w:t>
      </w:r>
    </w:p>
    <w:p>
      <w:pPr>
        <w:pStyle w:val="BodyText"/>
        <w:spacing w:lineRule="atLeast" w:line="240"/>
        <w:rPr/>
      </w:pPr>
      <w:r>
        <w:rPr/>
        <w:t>（</w:t>
      </w:r>
      <w:r>
        <w:rPr/>
        <w:t>2</w:t>
      </w:r>
      <w:r>
        <w:rPr/>
        <w:t>）商号または名称</w:t>
      </w:r>
    </w:p>
    <w:p>
      <w:pPr>
        <w:pStyle w:val="BodyText"/>
        <w:spacing w:lineRule="atLeast" w:line="240"/>
        <w:rPr/>
      </w:pPr>
      <w:r>
        <w:rPr/>
        <w:t>　　法人は，商業登記簿の記載に基づき記入して下さい。個人事業主は，通常使用してい</w:t>
      </w:r>
    </w:p>
    <w:p>
      <w:pPr>
        <w:pStyle w:val="BodyText"/>
        <w:spacing w:lineRule="atLeast" w:line="240"/>
        <w:rPr/>
      </w:pPr>
      <w:r>
        <w:rPr/>
        <w:t>　る商号がある場合はそれを記入し，無い場合は記入しないで下さい。</w:t>
      </w:r>
    </w:p>
    <w:p>
      <w:pPr>
        <w:pStyle w:val="BodyText"/>
        <w:spacing w:lineRule="atLeast" w:line="240"/>
        <w:rPr/>
      </w:pPr>
      <w:r>
        <w:rPr/>
        <w:t>（</w:t>
      </w:r>
      <w:r>
        <w:rPr/>
        <w:t>3</w:t>
      </w:r>
      <w:r>
        <w:rPr/>
        <w:t>）代表者職・氏名</w:t>
      </w:r>
    </w:p>
    <w:p>
      <w:pPr>
        <w:pStyle w:val="BodyText"/>
        <w:spacing w:lineRule="atLeast" w:line="240"/>
        <w:ind w:hanging="227" w:left="227"/>
        <w:rPr/>
      </w:pPr>
      <w:r>
        <w:rPr/>
        <w:t>　　法人は，商業登記簿に記載された代表者の職・氏名を記入して下さい。個人事業主は，</w:t>
      </w:r>
    </w:p>
    <w:p>
      <w:pPr>
        <w:pStyle w:val="BodyText"/>
        <w:spacing w:lineRule="atLeast" w:line="240"/>
        <w:ind w:left="227"/>
        <w:rPr/>
      </w:pPr>
      <w:r>
        <w:rPr/>
        <w:t>商号がある場合は「代表」を記入して下さい。</w:t>
      </w:r>
    </w:p>
    <w:p>
      <w:pPr>
        <w:pStyle w:val="BodyText"/>
        <w:spacing w:lineRule="atLeast" w:line="240"/>
        <w:ind w:hanging="0" w:left="0"/>
        <w:rPr/>
      </w:pPr>
      <w:r>
        <w:rPr/>
        <w:t>（</w:t>
      </w:r>
      <w:r>
        <w:rPr/>
        <w:t>4</w:t>
      </w:r>
      <w:r>
        <w:rPr/>
        <w:t>）印鑑</w:t>
      </w:r>
    </w:p>
    <w:p>
      <w:pPr>
        <w:pStyle w:val="BodyText"/>
        <w:spacing w:lineRule="atLeast" w:line="240"/>
        <w:ind w:firstLine="227" w:left="227"/>
        <w:rPr/>
      </w:pPr>
      <w:r>
        <w:rPr/>
        <w:t>法人は，印鑑登録した代表者印を使用して下さい。個人事業主は，実印を使用して</w:t>
      </w:r>
    </w:p>
    <w:p>
      <w:pPr>
        <w:pStyle w:val="BodyText"/>
        <w:spacing w:lineRule="atLeast" w:line="240"/>
        <w:ind w:firstLine="227"/>
        <w:rPr/>
      </w:pPr>
      <w:r>
        <w:rPr/>
        <w:t>下さい。</w:t>
      </w:r>
    </w:p>
    <w:p>
      <w:pPr>
        <w:pStyle w:val="BodyText"/>
        <w:spacing w:lineRule="atLeast" w:line="240"/>
        <w:ind w:firstLine="227"/>
        <w:rPr/>
      </w:pPr>
      <w:r>
        <w:rPr/>
        <w:t>　なお，申請書等に使用した印鑑は，登録期間中に見積書，請書，契約書，請求書等</w:t>
      </w:r>
    </w:p>
    <w:p>
      <w:pPr>
        <w:pStyle w:val="BodyText"/>
        <w:spacing w:lineRule="atLeast" w:line="240"/>
        <w:ind w:firstLine="227"/>
        <w:rPr/>
      </w:pPr>
      <w:r>
        <w:rPr/>
        <w:t>に使用することになりますのでご注意願います。</w:t>
      </w:r>
    </w:p>
    <w:p>
      <w:pPr>
        <w:pStyle w:val="BodyText"/>
        <w:spacing w:lineRule="atLeast" w:line="240"/>
        <w:ind w:hanging="0" w:left="0"/>
        <w:rPr/>
      </w:pPr>
      <w:r>
        <w:rPr/>
        <w:t>（</w:t>
      </w:r>
      <w:r>
        <w:rPr/>
        <w:t>5</w:t>
      </w:r>
      <w:r>
        <w:rPr/>
        <w:t>）修繕希望業種（５業種以内）</w:t>
      </w:r>
    </w:p>
    <w:p>
      <w:pPr>
        <w:pStyle w:val="BodyText"/>
        <w:spacing w:lineRule="atLeast" w:line="240"/>
        <w:ind w:firstLine="453"/>
        <w:rPr/>
      </w:pPr>
      <w:r>
        <w:rPr/>
        <w:t>別表から受注を希望する業種を選び，受注を希望する順序に記入して下さい。</w:t>
      </w:r>
    </w:p>
    <w:p>
      <w:pPr>
        <w:pStyle w:val="BodyText"/>
        <w:spacing w:lineRule="atLeast" w:line="240"/>
        <w:ind w:firstLine="453"/>
        <w:rPr/>
      </w:pPr>
      <w:r>
        <w:rPr/>
        <w:t>なお，法的な許可，免許，登録を要する場合は，その名称を記入し，許可証の写しを</w:t>
      </w:r>
    </w:p>
    <w:p>
      <w:pPr>
        <w:pStyle w:val="BodyText"/>
        <w:spacing w:lineRule="atLeast" w:line="240"/>
        <w:ind w:firstLine="220"/>
        <w:rPr/>
      </w:pPr>
      <w:r>
        <w:rPr/>
        <w:t>添付して下さい。</w:t>
      </w:r>
    </w:p>
    <w:p>
      <w:pPr>
        <w:pStyle w:val="BodyText"/>
        <w:spacing w:lineRule="atLeast" w:line="240"/>
        <w:ind w:firstLine="220"/>
        <w:rPr/>
      </w:pPr>
      <w:r>
        <w:rPr/>
      </w:r>
    </w:p>
    <w:p>
      <w:pPr>
        <w:pStyle w:val="BodyText"/>
        <w:spacing w:lineRule="atLeast" w:line="240"/>
        <w:ind w:firstLine="220"/>
        <w:rPr/>
      </w:pPr>
      <w:r>
        <w:rPr/>
      </w:r>
    </w:p>
    <w:p>
      <w:pPr>
        <w:pStyle w:val="BodyText"/>
        <w:spacing w:lineRule="atLeast" w:line="240"/>
        <w:ind w:firstLine="220"/>
        <w:rPr/>
      </w:pPr>
      <w:r>
        <w:rPr/>
      </w:r>
    </w:p>
    <w:p>
      <w:pPr>
        <w:pStyle w:val="BodyText"/>
        <w:spacing w:lineRule="atLeast" w:line="240"/>
        <w:ind w:firstLine="220"/>
        <w:rPr/>
      </w:pPr>
      <w:r>
        <w:rPr/>
      </w:r>
    </w:p>
    <w:p>
      <w:pPr>
        <w:pStyle w:val="BodyText"/>
        <w:spacing w:lineRule="atLeast" w:line="240"/>
        <w:ind w:firstLine="220"/>
        <w:rPr/>
      </w:pPr>
      <w:r>
        <w:rPr/>
      </w:r>
    </w:p>
    <w:p>
      <w:pPr>
        <w:pStyle w:val="BodyText"/>
        <w:spacing w:lineRule="atLeast" w:line="240"/>
        <w:rPr/>
      </w:pPr>
      <w:r>
        <w:rPr/>
        <w:t>別表</w:t>
      </w:r>
    </w:p>
    <w:p>
      <w:pPr>
        <w:pStyle w:val="BodyText"/>
        <w:spacing w:lineRule="atLeast" w:line="240"/>
        <w:rPr/>
      </w:pPr>
      <w:r>
        <w:rPr/>
      </w:r>
    </w:p>
    <w:tbl>
      <w:tblPr>
        <w:tblW w:w="8893" w:type="dxa"/>
        <w:jc w:val="left"/>
        <w:tblInd w:w="128" w:type="dxa"/>
        <w:tblLayout w:type="fixed"/>
        <w:tblCellMar>
          <w:top w:w="0" w:type="dxa"/>
          <w:left w:w="15" w:type="dxa"/>
          <w:bottom w:w="0" w:type="dxa"/>
          <w:right w:w="5" w:type="dxa"/>
        </w:tblCellMar>
        <w:tblLook w:firstRow="0" w:noVBand="0" w:lastRow="0" w:firstColumn="0" w:lastColumn="0" w:noHBand="0" w:val="0000"/>
      </w:tblPr>
      <w:tblGrid>
        <w:gridCol w:w="683"/>
        <w:gridCol w:w="2508"/>
        <w:gridCol w:w="5702"/>
      </w:tblGrid>
      <w:tr>
        <w:trPr>
          <w:trHeight w:val="411" w:hRule="atLeast"/>
        </w:trPr>
        <w:tc>
          <w:tcPr>
            <w:tcW w:w="683" w:type="dxa"/>
            <w:tcBorders>
              <w:top w:val="single" w:sz="12" w:space="0" w:color="000000"/>
              <w:left w:val="single" w:sz="12" w:space="0" w:color="000000"/>
              <w:bottom w:val="double" w:sz="4" w:space="0" w:color="000000"/>
              <w:right w:val="single" w:sz="4" w:space="0" w:color="000000"/>
            </w:tcBorders>
            <w:vAlign w:val="center"/>
          </w:tcPr>
          <w:p>
            <w:pPr>
              <w:pStyle w:val="Normal"/>
              <w:tabs>
                <w:tab w:val="clear" w:pos="1135"/>
                <w:tab w:val="left" w:pos="-113" w:leader="none"/>
              </w:tabs>
              <w:spacing w:lineRule="atLeast" w:line="0"/>
              <w:rPr/>
            </w:pPr>
            <w:r>
              <w:rPr/>
              <w:t xml:space="preserve"> </w:t>
            </w:r>
            <w:r>
              <w:rPr/>
              <w:t>番号</w:t>
            </w:r>
          </w:p>
        </w:tc>
        <w:tc>
          <w:tcPr>
            <w:tcW w:w="2508" w:type="dxa"/>
            <w:tcBorders>
              <w:top w:val="single" w:sz="12" w:space="0" w:color="000000"/>
              <w:left w:val="single" w:sz="4" w:space="0" w:color="000000"/>
              <w:bottom w:val="double" w:sz="4" w:space="0" w:color="000000"/>
              <w:right w:val="single" w:sz="4" w:space="0" w:color="000000"/>
            </w:tcBorders>
            <w:vAlign w:val="center"/>
          </w:tcPr>
          <w:p>
            <w:pPr>
              <w:pStyle w:val="Normal"/>
              <w:tabs>
                <w:tab w:val="clear" w:pos="1135"/>
                <w:tab w:val="left" w:pos="-113" w:leader="none"/>
              </w:tabs>
              <w:spacing w:lineRule="atLeast" w:line="0"/>
              <w:ind w:left="90"/>
              <w:jc w:val="center"/>
              <w:rPr/>
            </w:pPr>
            <w:r>
              <w:rPr/>
              <w:t>修繕の種類</w:t>
            </w:r>
          </w:p>
        </w:tc>
        <w:tc>
          <w:tcPr>
            <w:tcW w:w="5702" w:type="dxa"/>
            <w:tcBorders>
              <w:top w:val="single" w:sz="12" w:space="0" w:color="000000"/>
              <w:left w:val="single" w:sz="4" w:space="0" w:color="000000"/>
              <w:bottom w:val="double" w:sz="4" w:space="0" w:color="000000"/>
              <w:right w:val="single" w:sz="12" w:space="0" w:color="000000"/>
            </w:tcBorders>
            <w:vAlign w:val="center"/>
          </w:tcPr>
          <w:p>
            <w:pPr>
              <w:pStyle w:val="Normal"/>
              <w:tabs>
                <w:tab w:val="clear" w:pos="1135"/>
                <w:tab w:val="left" w:pos="-3503" w:leader="none"/>
              </w:tabs>
              <w:spacing w:lineRule="atLeast" w:line="0"/>
              <w:ind w:firstLine="224"/>
              <w:rPr/>
            </w:pPr>
            <w:r>
              <w:rPr/>
              <w:t>工事の例示</w:t>
            </w:r>
          </w:p>
        </w:tc>
      </w:tr>
      <w:tr>
        <w:trPr>
          <w:trHeight w:val="382" w:hRule="atLeast"/>
        </w:trPr>
        <w:tc>
          <w:tcPr>
            <w:tcW w:w="683" w:type="dxa"/>
            <w:tcBorders>
              <w:top w:val="doub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spacing w:lineRule="auto" w:line="240"/>
              <w:jc w:val="left"/>
              <w:rPr/>
            </w:pPr>
            <w:r>
              <w:rPr/>
              <w:t>　１</w:t>
            </w:r>
          </w:p>
        </w:tc>
        <w:tc>
          <w:tcPr>
            <w:tcW w:w="2508" w:type="dxa"/>
            <w:tcBorders>
              <w:top w:val="doub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土木一式</w:t>
            </w:r>
          </w:p>
        </w:tc>
        <w:tc>
          <w:tcPr>
            <w:tcW w:w="5702" w:type="dxa"/>
            <w:tcBorders>
              <w:top w:val="doub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spacing w:lineRule="auto" w:line="240"/>
              <w:ind w:firstLine="111"/>
              <w:jc w:val="left"/>
              <w:rPr/>
            </w:pPr>
            <w:r>
              <w:rPr/>
              <w:t>舗装修繕，側溝修繕など</w:t>
            </w:r>
          </w:p>
        </w:tc>
      </w:tr>
      <w:tr>
        <w:trPr>
          <w:trHeight w:val="336"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spacing w:lineRule="auto" w:line="240"/>
              <w:jc w:val="left"/>
              <w:rPr/>
            </w:pPr>
            <w:r>
              <w:rPr/>
              <w:t>　３</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大工</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spacing w:lineRule="auto" w:line="240"/>
              <w:ind w:firstLine="111"/>
              <w:rPr/>
            </w:pPr>
            <w:r>
              <w:rPr/>
              <w:t>木材の加工または取付などの修繕</w:t>
            </w:r>
          </w:p>
        </w:tc>
      </w:tr>
      <w:tr>
        <w:trPr>
          <w:trHeight w:val="340"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spacing w:lineRule="auto" w:line="240"/>
              <w:jc w:val="left"/>
              <w:rPr/>
            </w:pPr>
            <w:r>
              <w:rPr/>
              <w:t>　４</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左官</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spacing w:lineRule="auto" w:line="240"/>
              <w:ind w:firstLine="111"/>
              <w:rPr/>
            </w:pPr>
            <w:r>
              <w:rPr/>
              <w:t>建築物や工作物のモルタル壁，壁土などの修繕</w:t>
            </w:r>
          </w:p>
        </w:tc>
      </w:tr>
      <w:tr>
        <w:trPr>
          <w:trHeight w:val="345"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spacing w:lineRule="auto" w:line="240"/>
              <w:jc w:val="left"/>
              <w:rPr/>
            </w:pPr>
            <w:r>
              <w:rPr/>
              <w:t>　７</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jc w:val="left"/>
              <w:rPr/>
            </w:pPr>
            <w:r>
              <w:rPr/>
              <w:t>　屋根</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瓦，スレート，金属板の屋根の修繕</w:t>
            </w:r>
          </w:p>
        </w:tc>
      </w:tr>
      <w:tr>
        <w:trPr>
          <w:trHeight w:val="354"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spacing w:lineRule="auto" w:line="240"/>
              <w:jc w:val="left"/>
              <w:rPr/>
            </w:pPr>
            <w:r>
              <w:rPr/>
              <w:t>　８</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jc w:val="left"/>
              <w:rPr/>
            </w:pPr>
            <w:r>
              <w:rPr/>
              <w:t>　電気</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spacing w:lineRule="auto" w:line="240"/>
              <w:ind w:firstLine="111"/>
              <w:rPr/>
            </w:pPr>
            <w:r>
              <w:rPr/>
              <w:t>発電設備や施設内電気設備を修繕するもの</w:t>
            </w:r>
          </w:p>
        </w:tc>
      </w:tr>
      <w:tr>
        <w:trPr>
          <w:trHeight w:val="417"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jc w:val="center"/>
              <w:rPr/>
            </w:pPr>
            <w:r>
              <w:rPr/>
              <w:t>１０</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タイル，レンガなど</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建築物や工作物にタイル等をはり付ける修繕</w:t>
            </w:r>
          </w:p>
        </w:tc>
      </w:tr>
      <w:tr>
        <w:trPr>
          <w:trHeight w:val="423"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jc w:val="center"/>
              <w:rPr/>
            </w:pPr>
            <w:r>
              <w:rPr/>
              <w:t>１５</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jc w:val="left"/>
              <w:rPr/>
            </w:pPr>
            <w:r>
              <w:rPr/>
              <w:t>　板金</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金属板などを加工して建築物や工作物を修繕するもの</w:t>
            </w:r>
          </w:p>
        </w:tc>
      </w:tr>
      <w:tr>
        <w:trPr>
          <w:trHeight w:val="416"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jc w:val="center"/>
              <w:rPr/>
            </w:pPr>
            <w:r>
              <w:rPr/>
              <w:t>１６</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2"/>
              <w:jc w:val="left"/>
              <w:rPr/>
            </w:pPr>
            <w:r>
              <w:rPr/>
              <w:t>ガラス</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建築物や工作物のガラス加工，取付等修繕</w:t>
            </w:r>
          </w:p>
        </w:tc>
      </w:tr>
      <w:tr>
        <w:trPr>
          <w:trHeight w:val="409"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jc w:val="center"/>
              <w:rPr/>
            </w:pPr>
            <w:r>
              <w:rPr/>
              <w:t>１７</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塗装</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塗装，塗材等を建築物や工作物に塗付ける修繕</w:t>
            </w:r>
          </w:p>
        </w:tc>
      </w:tr>
      <w:tr>
        <w:trPr>
          <w:trHeight w:val="430"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jc w:val="center"/>
              <w:rPr/>
            </w:pPr>
            <w:r>
              <w:rPr/>
              <w:t>１８</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防水</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アスファルト，モルタル，シーリング防水など</w:t>
            </w:r>
          </w:p>
        </w:tc>
      </w:tr>
      <w:tr>
        <w:trPr>
          <w:trHeight w:val="394"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jc w:val="center"/>
              <w:rPr/>
            </w:pPr>
            <w:r>
              <w:rPr/>
              <w:t>１９</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内装仕上げ</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木材，壁紙，畳，襖，カーペットなどの内装仕上げ</w:t>
            </w:r>
          </w:p>
        </w:tc>
      </w:tr>
      <w:tr>
        <w:trPr>
          <w:trHeight w:val="415" w:hRule="atLeast"/>
        </w:trPr>
        <w:tc>
          <w:tcPr>
            <w:tcW w:w="683"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1135"/>
                <w:tab w:val="left" w:pos="-113" w:leader="none"/>
              </w:tabs>
              <w:jc w:val="center"/>
              <w:rPr/>
            </w:pPr>
            <w:r>
              <w:rPr/>
              <w:t>２３</w:t>
            </w:r>
          </w:p>
        </w:tc>
        <w:tc>
          <w:tcPr>
            <w:tcW w:w="25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1135"/>
                <w:tab w:val="left" w:pos="-113" w:leader="none"/>
              </w:tabs>
              <w:ind w:firstLine="227"/>
              <w:jc w:val="left"/>
              <w:rPr/>
            </w:pPr>
            <w:r>
              <w:rPr/>
              <w:t>建具，家具</w:t>
            </w:r>
          </w:p>
        </w:tc>
        <w:tc>
          <w:tcPr>
            <w:tcW w:w="5702"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1135"/>
                <w:tab w:val="left" w:pos="-3503" w:leader="none"/>
              </w:tabs>
              <w:ind w:firstLine="111"/>
              <w:jc w:val="left"/>
              <w:rPr/>
            </w:pPr>
            <w:r>
              <w:rPr/>
              <w:t>サッシ，シャッター，金属製・木製建具等</w:t>
            </w:r>
          </w:p>
        </w:tc>
      </w:tr>
      <w:tr>
        <w:trPr>
          <w:trHeight w:val="422" w:hRule="atLeast"/>
        </w:trPr>
        <w:tc>
          <w:tcPr>
            <w:tcW w:w="683" w:type="dxa"/>
            <w:tcBorders>
              <w:top w:val="single" w:sz="4" w:space="0" w:color="000000"/>
              <w:left w:val="single" w:sz="12" w:space="0" w:color="000000"/>
              <w:bottom w:val="single" w:sz="18" w:space="0" w:color="000000"/>
              <w:right w:val="single" w:sz="4" w:space="0" w:color="000000"/>
            </w:tcBorders>
            <w:vAlign w:val="center"/>
          </w:tcPr>
          <w:p>
            <w:pPr>
              <w:pStyle w:val="Normal"/>
              <w:tabs>
                <w:tab w:val="clear" w:pos="1135"/>
                <w:tab w:val="left" w:pos="-113" w:leader="none"/>
              </w:tabs>
              <w:jc w:val="left"/>
              <w:rPr/>
            </w:pPr>
            <w:r>
              <w:rPr/>
              <w:t xml:space="preserve"> </w:t>
            </w:r>
            <w:r>
              <w:rPr/>
              <w:t>２６</w:t>
            </w:r>
          </w:p>
        </w:tc>
        <w:tc>
          <w:tcPr>
            <w:tcW w:w="2508" w:type="dxa"/>
            <w:tcBorders>
              <w:top w:val="single" w:sz="4" w:space="0" w:color="000000"/>
              <w:left w:val="single" w:sz="4" w:space="0" w:color="000000"/>
              <w:bottom w:val="single" w:sz="18" w:space="0" w:color="000000"/>
              <w:right w:val="single" w:sz="4" w:space="0" w:color="000000"/>
            </w:tcBorders>
            <w:vAlign w:val="center"/>
          </w:tcPr>
          <w:p>
            <w:pPr>
              <w:pStyle w:val="Normal"/>
              <w:tabs>
                <w:tab w:val="clear" w:pos="1135"/>
                <w:tab w:val="left" w:pos="-113" w:leader="none"/>
              </w:tabs>
              <w:jc w:val="left"/>
              <w:rPr/>
            </w:pPr>
            <w:r>
              <w:rPr/>
              <w:t>　その他</w:t>
            </w:r>
          </w:p>
        </w:tc>
        <w:tc>
          <w:tcPr>
            <w:tcW w:w="5702" w:type="dxa"/>
            <w:tcBorders>
              <w:top w:val="single" w:sz="4" w:space="0" w:color="000000"/>
              <w:left w:val="single" w:sz="4" w:space="0" w:color="000000"/>
              <w:bottom w:val="single" w:sz="18" w:space="0" w:color="000000"/>
              <w:right w:val="single" w:sz="12" w:space="0" w:color="000000"/>
            </w:tcBorders>
            <w:vAlign w:val="center"/>
          </w:tcPr>
          <w:p>
            <w:pPr>
              <w:pStyle w:val="Normal"/>
              <w:tabs>
                <w:tab w:val="clear" w:pos="1135"/>
                <w:tab w:val="left" w:pos="-3503" w:leader="none"/>
              </w:tabs>
              <w:jc w:val="left"/>
              <w:rPr/>
            </w:pPr>
            <w:r>
              <w:rPr/>
              <w:t xml:space="preserve"> </w:t>
            </w:r>
            <w:r>
              <w:rPr/>
              <w:t>解体，フェンス</w:t>
            </w:r>
          </w:p>
        </w:tc>
      </w:tr>
    </w:tbl>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rFonts w:eastAsia="ＨＧｺﾞｼｯｸE-PRO" w:ascii="ＨＧｺﾞｼｯｸE-PRO" w:hAnsi="ＨＧｺﾞｼｯｸE-PRO"/>
          <w:sz w:val="24"/>
        </w:rPr>
      </w:r>
    </w:p>
    <w:p>
      <w:pPr>
        <w:pStyle w:val="Normal"/>
        <w:tabs>
          <w:tab w:val="clear" w:pos="1135"/>
          <w:tab w:val="left" w:pos="0" w:leader="none"/>
        </w:tabs>
        <w:spacing w:lineRule="atLeast" w:line="100" w:before="120" w:after="0"/>
        <w:jc w:val="left"/>
        <w:rPr>
          <w:rFonts w:ascii="ＨＧｺﾞｼｯｸE-PRO" w:hAnsi="ＨＧｺﾞｼｯｸE-PRO" w:eastAsia="ＨＧｺﾞｼｯｸE-PRO"/>
          <w:sz w:val="24"/>
        </w:rPr>
      </w:pPr>
      <w:r>
        <w:rPr>
          <w:rFonts w:ascii="ＨＧｺﾞｼｯｸE-PRO" w:hAnsi="ＨＧｺﾞｼｯｸE-PRO" w:eastAsia="ＨＧｺﾞｼｯｸE-PRO"/>
          <w:sz w:val="24"/>
        </w:rPr>
        <w:t>１０　添付書類（各１通，　写し可）</w:t>
      </w:r>
    </w:p>
    <w:p>
      <w:pPr>
        <w:pStyle w:val="Normal"/>
        <w:tabs>
          <w:tab w:val="clear" w:pos="1135"/>
          <w:tab w:val="left" w:pos="0" w:leader="none"/>
        </w:tabs>
        <w:spacing w:lineRule="auto" w:line="240"/>
        <w:jc w:val="left"/>
        <w:rPr/>
      </w:pPr>
      <w:r>
        <w:rPr/>
        <w:t xml:space="preserve">(1) </w:t>
      </w:r>
      <w:r>
        <w:rPr/>
        <w:t>法人の場合　・商業登記簿謄本の写し（３か月以内の証明のもの）</w:t>
      </w:r>
    </w:p>
    <w:p>
      <w:pPr>
        <w:pStyle w:val="Normal"/>
        <w:tabs>
          <w:tab w:val="clear" w:pos="1135"/>
          <w:tab w:val="left" w:pos="0" w:leader="none"/>
        </w:tabs>
        <w:spacing w:lineRule="auto" w:line="240"/>
        <w:jc w:val="left"/>
        <w:rPr/>
      </w:pPr>
      <w:r>
        <w:rPr/>
        <w:t>　　　　　　　　・名取市税の未納のないことの証明</w:t>
      </w:r>
    </w:p>
    <w:p>
      <w:pPr>
        <w:pStyle w:val="Normal"/>
        <w:tabs>
          <w:tab w:val="clear" w:pos="1135"/>
          <w:tab w:val="left" w:pos="0" w:leader="none"/>
        </w:tabs>
        <w:spacing w:lineRule="auto" w:line="240"/>
        <w:jc w:val="left"/>
        <w:rPr/>
      </w:pPr>
      <w:r>
        <w:rPr/>
        <w:t>　　　　　　　　・希望業種の履行に必要な資格または許可の写し</w:t>
      </w:r>
    </w:p>
    <w:p>
      <w:pPr>
        <w:pStyle w:val="Normal"/>
        <w:tabs>
          <w:tab w:val="clear" w:pos="1135"/>
          <w:tab w:val="left" w:pos="0" w:leader="none"/>
        </w:tabs>
        <w:spacing w:lineRule="auto" w:line="240"/>
        <w:jc w:val="left"/>
        <w:rPr/>
      </w:pPr>
      <w:r>
        <w:rPr/>
      </w:r>
    </w:p>
    <w:p>
      <w:pPr>
        <w:pStyle w:val="Normal"/>
        <w:tabs>
          <w:tab w:val="clear" w:pos="1135"/>
          <w:tab w:val="left" w:pos="0" w:leader="none"/>
        </w:tabs>
        <w:spacing w:lineRule="auto" w:line="240"/>
        <w:ind w:hanging="339" w:left="339"/>
        <w:jc w:val="left"/>
        <w:rPr/>
      </w:pPr>
      <w:r>
        <w:rPr/>
        <w:t xml:space="preserve">(2) </w:t>
      </w:r>
      <w:r>
        <w:rPr/>
        <w:t>個人の場合　・身分証明書（住民票）（３か月以内の証明のもの）</w:t>
      </w:r>
    </w:p>
    <w:p>
      <w:pPr>
        <w:pStyle w:val="Normal"/>
        <w:tabs>
          <w:tab w:val="clear" w:pos="1135"/>
          <w:tab w:val="left" w:pos="0" w:leader="none"/>
        </w:tabs>
        <w:spacing w:lineRule="auto" w:line="240"/>
        <w:ind w:firstLine="1800"/>
        <w:jc w:val="left"/>
        <w:rPr/>
      </w:pPr>
      <w:r>
        <w:rPr/>
        <w:t>・名取市税の未納のないことの証明</w:t>
      </w:r>
    </w:p>
    <w:p>
      <w:pPr>
        <w:pStyle w:val="Normal"/>
        <w:tabs>
          <w:tab w:val="clear" w:pos="1135"/>
          <w:tab w:val="left" w:pos="0" w:leader="none"/>
        </w:tabs>
        <w:spacing w:lineRule="auto" w:line="240"/>
        <w:ind w:firstLine="1800"/>
        <w:jc w:val="left"/>
        <w:rPr/>
      </w:pPr>
      <w:r>
        <w:rPr/>
        <w:t>・希望業種の履行に必要な資格または許可の写し</w:t>
      </w:r>
    </w:p>
    <w:p>
      <w:pPr>
        <w:pStyle w:val="Normal"/>
        <w:tabs>
          <w:tab w:val="clear" w:pos="1135"/>
          <w:tab w:val="left" w:pos="0" w:leader="none"/>
        </w:tabs>
        <w:spacing w:lineRule="auto" w:line="240"/>
        <w:jc w:val="left"/>
        <w:rPr/>
      </w:pPr>
      <w:r>
        <w:rPr/>
      </w:r>
    </w:p>
    <w:p>
      <w:pPr>
        <w:pStyle w:val="Normal"/>
        <w:tabs>
          <w:tab w:val="clear" w:pos="1135"/>
          <w:tab w:val="left" w:pos="339" w:leader="none"/>
        </w:tabs>
        <w:spacing w:lineRule="auto" w:line="240"/>
        <w:ind w:hanging="111" w:left="338"/>
        <w:jc w:val="left"/>
        <w:rPr/>
      </w:pPr>
      <w:r>
        <w:rPr/>
        <w:t>※</w:t>
      </w:r>
      <w:r>
        <w:rPr/>
        <w:t>　未納のないことの証明書申請窓</w:t>
      </w:r>
      <w:bookmarkStart w:id="0" w:name="_GoBack"/>
      <w:bookmarkEnd w:id="0"/>
      <w:r>
        <w:rPr/>
        <w:t>口　→市役所税務課　収納管理係</w:t>
      </w:r>
    </w:p>
    <w:p>
      <w:pPr>
        <w:pStyle w:val="Normal"/>
        <w:tabs>
          <w:tab w:val="clear" w:pos="1135"/>
          <w:tab w:val="left" w:pos="339" w:leader="none"/>
        </w:tabs>
        <w:spacing w:lineRule="auto" w:line="240"/>
        <w:ind w:hanging="339" w:left="339"/>
        <w:jc w:val="left"/>
        <w:rPr/>
      </w:pPr>
      <w:r>
        <w:rPr/>
      </w:r>
    </w:p>
    <w:p>
      <w:pPr>
        <w:pStyle w:val="Normal"/>
        <w:tabs>
          <w:tab w:val="clear" w:pos="1135"/>
          <w:tab w:val="left" w:pos="339" w:leader="none"/>
        </w:tabs>
        <w:spacing w:lineRule="auto" w:line="240"/>
        <w:ind w:hanging="339" w:left="339"/>
        <w:jc w:val="left"/>
        <w:rPr/>
      </w:pPr>
      <w:r>
        <w:rPr/>
        <w:t>　※　身分証明書申請窓口　住民票　　　→市役所市民課</w:t>
      </w:r>
    </w:p>
    <w:p>
      <w:pPr>
        <w:pStyle w:val="Normal"/>
        <w:tabs>
          <w:tab w:val="clear" w:pos="1135"/>
          <w:tab w:val="left" w:pos="339" w:leader="none"/>
        </w:tabs>
        <w:spacing w:lineRule="auto" w:line="240"/>
        <w:ind w:hanging="339" w:left="339"/>
        <w:jc w:val="left"/>
        <w:rPr/>
      </w:pPr>
      <w:r>
        <w:rPr/>
      </w:r>
    </w:p>
    <w:p>
      <w:pPr>
        <w:pStyle w:val="Normal"/>
        <w:tabs>
          <w:tab w:val="clear" w:pos="1135"/>
          <w:tab w:val="left" w:pos="339" w:leader="none"/>
        </w:tabs>
        <w:spacing w:lineRule="auto" w:line="240"/>
        <w:ind w:hanging="339" w:left="339"/>
        <w:jc w:val="left"/>
        <w:rPr/>
      </w:pPr>
      <w:r>
        <w:rPr/>
        <w:t>　※　証明書の交付には，所定の</w:t>
      </w:r>
      <w:r>
        <w:rPr>
          <w:u w:val="single"/>
        </w:rPr>
        <w:t>手数料</w:t>
      </w:r>
      <w:r>
        <w:rPr/>
        <w:t>が必要となります。</w:t>
      </w:r>
    </w:p>
    <w:p>
      <w:pPr>
        <w:pStyle w:val="Normal"/>
        <w:tabs>
          <w:tab w:val="clear" w:pos="1135"/>
          <w:tab w:val="left" w:pos="339" w:leader="none"/>
        </w:tabs>
        <w:spacing w:lineRule="auto" w:line="240"/>
        <w:ind w:hanging="339" w:left="339"/>
        <w:jc w:val="left"/>
        <w:rPr/>
      </w:pPr>
      <w:r>
        <w:rPr/>
      </w:r>
    </w:p>
    <w:p>
      <w:pPr>
        <w:pStyle w:val="Normal"/>
        <w:tabs>
          <w:tab w:val="clear" w:pos="1135"/>
          <w:tab w:val="left" w:pos="339" w:leader="none"/>
        </w:tabs>
        <w:spacing w:lineRule="auto" w:line="240"/>
        <w:jc w:val="left"/>
        <w:rPr/>
      </w:pPr>
      <w:r>
        <w:rPr/>
        <w:t>　※　各証明書は郵便での申請が可能です。</w:t>
      </w:r>
    </w:p>
    <w:sectPr>
      <w:footerReference w:type="even" r:id="rId2"/>
      <w:footerReference w:type="default" r:id="rId3"/>
      <w:footerReference w:type="first" r:id="rId4"/>
      <w:type w:val="nextPage"/>
      <w:pgSz w:w="11906" w:h="16838"/>
      <w:pgMar w:left="1644" w:right="1191" w:gutter="0" w:header="0" w:top="1134" w:footer="720" w:bottom="1134"/>
      <w:pgNumType w:fmt="decimal"/>
      <w:formProt w:val="false"/>
      <w:textDirection w:val="lrTb"/>
      <w:docGrid w:type="lines" w:linePitch="28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Symbol">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swiss"/>
    <w:pitch w:val="variable"/>
  </w:font>
  <w:font w:name="ＤＦＰ特太ゴシック体">
    <w:charset w:val="80"/>
    <w:family w:val="roman"/>
    <w:pitch w:val="variable"/>
  </w:font>
  <w:font w:name="ＨＧｺﾞｼｯｸE-PRO">
    <w:charset w:val="80"/>
    <w:family w:val="roman"/>
    <w:pitch w:val="variable"/>
  </w:font>
  <w:font w:name="ＭＳ ゴシック">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9">
              <wp:simplePos x="0" y="0"/>
              <wp:positionH relativeFrom="margin">
                <wp:align>center</wp:align>
              </wp:positionH>
              <wp:positionV relativeFrom="paragraph">
                <wp:posOffset>635</wp:posOffset>
              </wp:positionV>
              <wp:extent cx="14605" cy="14605"/>
              <wp:effectExtent l="0" t="0" r="0" b="0"/>
              <wp:wrapSquare wrapText="bothSides"/>
              <wp:docPr id="1" name="枠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枠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67310" cy="138430"/>
              <wp:effectExtent l="0" t="0" r="0" b="0"/>
              <wp:wrapSquare wrapText="bothSides"/>
              <wp:docPr id="2" name="枠2"/>
              <a:graphic xmlns:a="http://schemas.openxmlformats.org/drawingml/2006/main">
                <a:graphicData uri="http://schemas.microsoft.com/office/word/2010/wordprocessingShape">
                  <wps:wsp>
                    <wps:cNvSpPr/>
                    <wps:spPr>
                      <a:xfrm>
                        <a:off x="0" y="0"/>
                        <a:ext cx="67320" cy="13860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lIns="0" rIns="0" tIns="0" bIns="0" anchor="t">
                      <a:spAutoFit/>
                    </wps:bodyPr>
                  </wps:wsp>
                </a:graphicData>
              </a:graphic>
            </wp:anchor>
          </w:drawing>
        </mc:Choice>
        <mc:Fallback>
          <w:pict>
            <v:rect id="shape_0" ID="枠2" path="m0,0l-2147483645,0l-2147483645,-2147483646l0,-2147483646xe" fillcolor="white" stroked="f" o:allowincell="f" style="position:absolute;margin-left:224.1pt;margin-top:0.05pt;width:5.25pt;height:10.85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67310" cy="138430"/>
              <wp:effectExtent l="0" t="0" r="0" b="0"/>
              <wp:wrapSquare wrapText="bothSides"/>
              <wp:docPr id="3" name="枠2"/>
              <a:graphic xmlns:a="http://schemas.openxmlformats.org/drawingml/2006/main">
                <a:graphicData uri="http://schemas.microsoft.com/office/word/2010/wordprocessingShape">
                  <wps:wsp>
                    <wps:cNvSpPr/>
                    <wps:spPr>
                      <a:xfrm>
                        <a:off x="0" y="0"/>
                        <a:ext cx="67320" cy="13860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lIns="0" rIns="0" tIns="0" bIns="0" anchor="t">
                      <a:spAutoFit/>
                    </wps:bodyPr>
                  </wps:wsp>
                </a:graphicData>
              </a:graphic>
            </wp:anchor>
          </w:drawing>
        </mc:Choice>
        <mc:Fallback>
          <w:pict>
            <v:rect id="shape_0" ID="枠2" path="m0,0l-2147483645,0l-2147483645,-2147483646l0,-2147483646xe" fillcolor="white" stroked="f" o:allowincell="f" style="position:absolute;margin-left:224.1pt;margin-top:0.05pt;width:5.25pt;height:10.85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95"/>
        </w:tabs>
        <w:ind w:left="495" w:hanging="49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585"/>
        </w:tabs>
        <w:ind w:left="585" w:hanging="360"/>
      </w:pPr>
      <w:rPr>
        <w:rFonts w:ascii="ＭＳ 明朝" w:hAnsi="ＭＳ 明朝" w:cs="ＭＳ 明朝" w:hint="default"/>
      </w:rPr>
    </w:lvl>
    <w:lvl w:ilvl="1">
      <w:start w:val="2"/>
      <w:numFmt w:val="bullet"/>
      <w:lvlText w:val="※"/>
      <w:lvlJc w:val="left"/>
      <w:pPr>
        <w:tabs>
          <w:tab w:val="num" w:pos="0"/>
        </w:tabs>
        <w:ind w:left="1005" w:hanging="360"/>
      </w:pPr>
      <w:rPr>
        <w:rFonts w:ascii="ＭＳ 明朝" w:hAnsi="ＭＳ 明朝" w:cs="ＭＳ 明朝" w:hint="default"/>
      </w:rPr>
    </w:lvl>
    <w:lvl w:ilvl="2">
      <w:start w:val="1"/>
      <w:numFmt w:val="bullet"/>
      <w:lvlText w:val=""/>
      <w:lvlJc w:val="left"/>
      <w:pPr>
        <w:tabs>
          <w:tab w:val="num" w:pos="1485"/>
        </w:tabs>
        <w:ind w:left="1485" w:hanging="420"/>
      </w:pPr>
      <w:rPr>
        <w:rFonts w:ascii="Wingdings" w:hAnsi="Wingdings" w:cs="Wingdings" w:hint="default"/>
      </w:rPr>
    </w:lvl>
    <w:lvl w:ilvl="3">
      <w:start w:val="1"/>
      <w:numFmt w:val="bullet"/>
      <w:lvlText w:val=""/>
      <w:lvlJc w:val="left"/>
      <w:pPr>
        <w:tabs>
          <w:tab w:val="num" w:pos="1905"/>
        </w:tabs>
        <w:ind w:left="1905" w:hanging="420"/>
      </w:pPr>
      <w:rPr>
        <w:rFonts w:ascii="Wingdings" w:hAnsi="Wingdings" w:cs="Wingdings" w:hint="default"/>
      </w:rPr>
    </w:lvl>
    <w:lvl w:ilvl="4">
      <w:start w:val="1"/>
      <w:numFmt w:val="bullet"/>
      <w:lvlText w:val=""/>
      <w:lvlJc w:val="left"/>
      <w:pPr>
        <w:tabs>
          <w:tab w:val="num" w:pos="2325"/>
        </w:tabs>
        <w:ind w:left="2325" w:hanging="420"/>
      </w:pPr>
      <w:rPr>
        <w:rFonts w:ascii="Wingdings" w:hAnsi="Wingdings" w:cs="Wingdings" w:hint="default"/>
      </w:rPr>
    </w:lvl>
    <w:lvl w:ilvl="5">
      <w:start w:val="1"/>
      <w:numFmt w:val="bullet"/>
      <w:lvlText w:val=""/>
      <w:lvlJc w:val="left"/>
      <w:pPr>
        <w:tabs>
          <w:tab w:val="num" w:pos="2745"/>
        </w:tabs>
        <w:ind w:left="2745" w:hanging="420"/>
      </w:pPr>
      <w:rPr>
        <w:rFonts w:ascii="Wingdings" w:hAnsi="Wingdings" w:cs="Wingdings" w:hint="default"/>
      </w:rPr>
    </w:lvl>
    <w:lvl w:ilvl="6">
      <w:start w:val="1"/>
      <w:numFmt w:val="bullet"/>
      <w:lvlText w:val=""/>
      <w:lvlJc w:val="left"/>
      <w:pPr>
        <w:tabs>
          <w:tab w:val="num" w:pos="3165"/>
        </w:tabs>
        <w:ind w:left="3165" w:hanging="420"/>
      </w:pPr>
      <w:rPr>
        <w:rFonts w:ascii="Wingdings" w:hAnsi="Wingdings" w:cs="Wingdings" w:hint="default"/>
      </w:rPr>
    </w:lvl>
    <w:lvl w:ilvl="7">
      <w:start w:val="1"/>
      <w:numFmt w:val="bullet"/>
      <w:lvlText w:val=""/>
      <w:lvlJc w:val="left"/>
      <w:pPr>
        <w:tabs>
          <w:tab w:val="num" w:pos="3585"/>
        </w:tabs>
        <w:ind w:left="3585" w:hanging="420"/>
      </w:pPr>
      <w:rPr>
        <w:rFonts w:ascii="Wingdings" w:hAnsi="Wingdings" w:cs="Wingdings" w:hint="default"/>
      </w:rPr>
    </w:lvl>
    <w:lvl w:ilvl="8">
      <w:start w:val="1"/>
      <w:numFmt w:val="bullet"/>
      <w:lvlText w:val=""/>
      <w:lvlJc w:val="left"/>
      <w:pPr>
        <w:tabs>
          <w:tab w:val="num" w:pos="4005"/>
        </w:tabs>
        <w:ind w:left="4005" w:hanging="420"/>
      </w:pPr>
      <w:rPr>
        <w:rFonts w:ascii="Wingdings" w:hAnsi="Wingdings" w:cs="Wingdings" w:hint="default"/>
      </w:rPr>
    </w:lvl>
  </w:abstractNum>
  <w:abstractNum w:abstractNumId="3">
    <w:lvl w:ilvl="0">
      <w:start w:val="1"/>
      <w:numFmt w:val="decimal"/>
      <w:lvlText w:val="(%1)"/>
      <w:lvlJc w:val="left"/>
      <w:pPr>
        <w:tabs>
          <w:tab w:val="num" w:pos="480"/>
        </w:tabs>
        <w:ind w:left="480" w:hanging="480"/>
      </w:pPr>
      <w:rPr/>
    </w:lvl>
    <w:lvl w:ilvl="1">
      <w:start w:val="1"/>
      <w:numFmt w:val="aiueoFullWidth"/>
      <w:lvlText w:val="(%2)"/>
      <w:lvlJc w:val="left"/>
      <w:pPr>
        <w:tabs>
          <w:tab w:val="num" w:pos="840"/>
        </w:tabs>
        <w:ind w:left="840" w:hanging="420"/>
      </w:pPr>
      <w:rPr/>
    </w:lvl>
    <w:lvl w:ilvl="2">
      <w:start w:val="1"/>
      <w:numFmt w:val="decimalEnclosedCircle"/>
      <w:lvlText w:val="%3"/>
      <w:lvlJc w:val="left"/>
      <w:pPr>
        <w:tabs>
          <w:tab w:val="num" w:pos="1260"/>
        </w:tabs>
        <w:ind w:left="1260" w:hanging="420"/>
      </w:pPr>
      <w:rPr/>
    </w:lvl>
    <w:lvl w:ilvl="3">
      <w:start w:val="1"/>
      <w:numFmt w:val="decimal"/>
      <w:lvlText w:val="%4."/>
      <w:lvlJc w:val="left"/>
      <w:pPr>
        <w:tabs>
          <w:tab w:val="num" w:pos="1680"/>
        </w:tabs>
        <w:ind w:left="1680" w:hanging="420"/>
      </w:pPr>
      <w:rPr/>
    </w:lvl>
    <w:lvl w:ilvl="4">
      <w:start w:val="1"/>
      <w:numFmt w:val="aiueoFullWidth"/>
      <w:lvlText w:val="(%5)"/>
      <w:lvlJc w:val="left"/>
      <w:pPr>
        <w:tabs>
          <w:tab w:val="num" w:pos="2100"/>
        </w:tabs>
        <w:ind w:left="2100" w:hanging="420"/>
      </w:pPr>
      <w:rPr/>
    </w:lvl>
    <w:lvl w:ilvl="5">
      <w:start w:val="1"/>
      <w:numFmt w:val="decimalEnclosedCircle"/>
      <w:lvlText w:val="%6"/>
      <w:lvlJc w:val="left"/>
      <w:pPr>
        <w:tabs>
          <w:tab w:val="num" w:pos="2520"/>
        </w:tabs>
        <w:ind w:left="2520" w:hanging="420"/>
      </w:pPr>
      <w:rPr/>
    </w:lvl>
    <w:lvl w:ilvl="6">
      <w:start w:val="1"/>
      <w:numFmt w:val="decimal"/>
      <w:lvlText w:val="%7."/>
      <w:lvlJc w:val="left"/>
      <w:pPr>
        <w:tabs>
          <w:tab w:val="num" w:pos="2940"/>
        </w:tabs>
        <w:ind w:left="2940" w:hanging="420"/>
      </w:pPr>
      <w:rPr/>
    </w:lvl>
    <w:lvl w:ilvl="7">
      <w:start w:val="1"/>
      <w:numFmt w:val="aiueoFullWidth"/>
      <w:lvlText w:val="(%8)"/>
      <w:lvlJc w:val="left"/>
      <w:pPr>
        <w:tabs>
          <w:tab w:val="num" w:pos="3360"/>
        </w:tabs>
        <w:ind w:left="3360" w:hanging="420"/>
      </w:pPr>
      <w:rPr/>
    </w:lvl>
    <w:lvl w:ilvl="8">
      <w:start w:val="1"/>
      <w:numFmt w:val="decimalEnclosedCircle"/>
      <w:lvlText w:val="%9"/>
      <w:lvlJc w:val="left"/>
      <w:pPr>
        <w:tabs>
          <w:tab w:val="num" w:pos="3780"/>
        </w:tabs>
        <w:ind w:left="3780" w:hanging="420"/>
      </w:pPr>
      <w:rPr/>
    </w:lvl>
  </w:abstractNum>
  <w:abstractNum w:abstractNumId="4">
    <w:lvl w:ilvl="0">
      <w:start w:val="1"/>
      <w:numFmt w:val="decimal"/>
      <w:lvlText w:val="(%1)"/>
      <w:lvlJc w:val="left"/>
      <w:pPr>
        <w:tabs>
          <w:tab w:val="num" w:pos="570"/>
        </w:tabs>
        <w:ind w:left="570" w:hanging="570"/>
      </w:pPr>
      <w:rPr/>
    </w:lvl>
    <w:lvl w:ilvl="1">
      <w:start w:val="1"/>
      <w:numFmt w:val="aiueoFullWidth"/>
      <w:lvlText w:val="(%2)"/>
      <w:lvlJc w:val="left"/>
      <w:pPr>
        <w:tabs>
          <w:tab w:val="num" w:pos="840"/>
        </w:tabs>
        <w:ind w:left="840" w:hanging="420"/>
      </w:pPr>
      <w:rPr/>
    </w:lvl>
    <w:lvl w:ilvl="2">
      <w:start w:val="1"/>
      <w:numFmt w:val="decimalEnclosedCircle"/>
      <w:lvlText w:val="%3"/>
      <w:lvlJc w:val="left"/>
      <w:pPr>
        <w:tabs>
          <w:tab w:val="num" w:pos="1260"/>
        </w:tabs>
        <w:ind w:left="1260" w:hanging="420"/>
      </w:pPr>
      <w:rPr/>
    </w:lvl>
    <w:lvl w:ilvl="3">
      <w:start w:val="1"/>
      <w:numFmt w:val="decimal"/>
      <w:lvlText w:val="%4."/>
      <w:lvlJc w:val="left"/>
      <w:pPr>
        <w:tabs>
          <w:tab w:val="num" w:pos="1680"/>
        </w:tabs>
        <w:ind w:left="1680" w:hanging="420"/>
      </w:pPr>
      <w:rPr/>
    </w:lvl>
    <w:lvl w:ilvl="4">
      <w:start w:val="1"/>
      <w:numFmt w:val="aiueoFullWidth"/>
      <w:lvlText w:val="(%5)"/>
      <w:lvlJc w:val="left"/>
      <w:pPr>
        <w:tabs>
          <w:tab w:val="num" w:pos="2100"/>
        </w:tabs>
        <w:ind w:left="2100" w:hanging="420"/>
      </w:pPr>
      <w:rPr/>
    </w:lvl>
    <w:lvl w:ilvl="5">
      <w:start w:val="1"/>
      <w:numFmt w:val="decimalEnclosedCircle"/>
      <w:lvlText w:val="%6"/>
      <w:lvlJc w:val="left"/>
      <w:pPr>
        <w:tabs>
          <w:tab w:val="num" w:pos="2520"/>
        </w:tabs>
        <w:ind w:left="2520" w:hanging="420"/>
      </w:pPr>
      <w:rPr/>
    </w:lvl>
    <w:lvl w:ilvl="6">
      <w:start w:val="1"/>
      <w:numFmt w:val="decimal"/>
      <w:lvlText w:val="%7."/>
      <w:lvlJc w:val="left"/>
      <w:pPr>
        <w:tabs>
          <w:tab w:val="num" w:pos="2940"/>
        </w:tabs>
        <w:ind w:left="2940" w:hanging="420"/>
      </w:pPr>
      <w:rPr/>
    </w:lvl>
    <w:lvl w:ilvl="7">
      <w:start w:val="1"/>
      <w:numFmt w:val="aiueoFullWidth"/>
      <w:lvlText w:val="(%8)"/>
      <w:lvlJc w:val="left"/>
      <w:pPr>
        <w:tabs>
          <w:tab w:val="num" w:pos="3360"/>
        </w:tabs>
        <w:ind w:left="3360" w:hanging="420"/>
      </w:pPr>
      <w:rPr/>
    </w:lvl>
    <w:lvl w:ilvl="8">
      <w:start w:val="1"/>
      <w:numFmt w:val="decimalEnclosedCircle"/>
      <w:lvlText w:val="%9"/>
      <w:lvlJc w:val="left"/>
      <w:pPr>
        <w:tabs>
          <w:tab w:val="num" w:pos="3780"/>
        </w:tabs>
        <w:ind w:left="3780" w:hanging="42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embedSystemFonts/>
  <w:defaultTabStop w:val="1135"/>
  <w:autoHyphenation w:val="true"/>
  <w:doNotHyphenateCaps/>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ymbol" w:hAnsi="Symbol"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lineRule="atLeast" w:line="220" w:before="0" w:after="0"/>
      <w:jc w:val="both"/>
    </w:pPr>
    <w:rPr>
      <w:rFonts w:ascii="ＭＳ 明朝" w:hAnsi="ＭＳ 明朝" w:eastAsia="ＭＳ 明朝" w:cs="Times New Roman"/>
      <w:color w:val="auto"/>
      <w:spacing w:val="17"/>
      <w:kern w:val="2"/>
      <w:sz w:val="21"/>
      <w:szCs w:val="20"/>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5c70e6"/>
    <w:rPr/>
  </w:style>
  <w:style w:type="character" w:styleId="user">
    <w:name w:val="脚注番号 (user)"/>
    <w:qFormat/>
    <w:rPr/>
  </w:style>
  <w:style w:type="character" w:styleId="user1">
    <w:name w:val="文末脚注番号 (user)"/>
    <w:qFormat/>
    <w:rPr/>
  </w:style>
  <w:style w:type="paragraph" w:styleId="Style14">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tabs>
        <w:tab w:val="clear" w:pos="1135"/>
        <w:tab w:val="left" w:pos="0" w:leader="none"/>
      </w:tabs>
      <w:spacing w:lineRule="exact" w:line="2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user2">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3">
    <w:name w:val="索引 (user)"/>
    <w:basedOn w:val="Normal"/>
    <w:qFormat/>
    <w:pPr>
      <w:suppressLineNumbers/>
    </w:pPr>
    <w:rPr>
      <w:rFonts w:cs="Arial"/>
    </w:rPr>
  </w:style>
  <w:style w:type="paragraph" w:styleId="BodyTextIndent">
    <w:name w:val="Body Text Indent"/>
    <w:basedOn w:val="Normal"/>
    <w:pPr>
      <w:tabs>
        <w:tab w:val="clear" w:pos="1135"/>
        <w:tab w:val="left" w:pos="452" w:leader="none"/>
      </w:tabs>
      <w:spacing w:lineRule="auto" w:line="240"/>
      <w:ind w:hanging="452" w:left="452"/>
    </w:pPr>
    <w:rPr/>
  </w:style>
  <w:style w:type="paragraph" w:styleId="Date">
    <w:name w:val="Date"/>
    <w:basedOn w:val="Normal"/>
    <w:next w:val="Normal"/>
    <w:qFormat/>
    <w:rsid w:val="00d7342d"/>
    <w:pPr/>
    <w:rPr/>
  </w:style>
  <w:style w:type="paragraph" w:styleId="user4">
    <w:name w:val="ヘッダーとフッター (user)"/>
    <w:basedOn w:val="Normal"/>
    <w:qFormat/>
    <w:pPr/>
    <w:rPr/>
  </w:style>
  <w:style w:type="paragraph" w:styleId="Style16">
    <w:name w:val="ヘッダーとフッター"/>
    <w:basedOn w:val="Normal"/>
    <w:qFormat/>
    <w:pPr/>
    <w:rPr/>
  </w:style>
  <w:style w:type="paragraph" w:styleId="Footer">
    <w:name w:val="footer"/>
    <w:basedOn w:val="Normal"/>
    <w:rsid w:val="005c70e6"/>
    <w:pPr>
      <w:tabs>
        <w:tab w:val="clear" w:pos="1135"/>
        <w:tab w:val="center" w:pos="4252" w:leader="none"/>
        <w:tab w:val="right" w:pos="8504" w:leader="none"/>
      </w:tabs>
      <w:snapToGrid w:val="false"/>
    </w:pPr>
    <w:rPr/>
  </w:style>
  <w:style w:type="paragraph" w:styleId="BalloonText">
    <w:name w:val="Balloon Text"/>
    <w:basedOn w:val="Normal"/>
    <w:semiHidden/>
    <w:qFormat/>
    <w:rsid w:val="00db5e30"/>
    <w:pPr/>
    <w:rPr>
      <w:rFonts w:ascii="Arial" w:hAnsi="Arial" w:eastAsia="ＭＳ ゴシック"/>
      <w:sz w:val="18"/>
      <w:szCs w:val="18"/>
    </w:rPr>
  </w:style>
  <w:style w:type="paragraph" w:styleId="Header">
    <w:name w:val="header"/>
    <w:basedOn w:val="Normal"/>
    <w:rsid w:val="008b084f"/>
    <w:pPr>
      <w:tabs>
        <w:tab w:val="clear" w:pos="1135"/>
        <w:tab w:val="center" w:pos="4252" w:leader="none"/>
        <w:tab w:val="right" w:pos="8504" w:leader="none"/>
      </w:tabs>
      <w:snapToGrid w:val="false"/>
    </w:pPr>
    <w:rPr/>
  </w:style>
  <w:style w:type="paragraph" w:styleId="user5">
    <w:name w:val="枠の内容 (user)"/>
    <w:basedOn w:val="Normal"/>
    <w:qFormat/>
    <w:pPr/>
    <w:rPr/>
  </w:style>
  <w:style w:type="paragraph" w:styleId="Style17">
    <w:name w:val="枠の内容"/>
    <w:basedOn w:val="Normal"/>
    <w:qFormat/>
    <w:pPr/>
    <w:rPr/>
  </w:style>
  <w:style w:type="numbering" w:styleId="user6"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LibreOffice/25.2.5.2$Windows_X86_64 LibreOffice_project/03d19516eb2e1dd5d4ccd751a0d6f35f35e08022</Application>
  <AppVersion>15.0000</AppVersion>
  <Pages>3</Pages>
  <Words>2570</Words>
  <Characters>2602</Characters>
  <CharactersWithSpaces>2712</CharactersWithSpaces>
  <Paragraphs>126</Paragraphs>
  <Company>名取市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2026-04-21T02:43:00Z</dcterms:created>
  <dc:creator>財政課契約係</dc:creator>
  <dc:description/>
  <dc:language>ja-JP</dc:language>
  <cp:lastModifiedBy/>
  <cp:lastPrinted>2024-04-26T00:14:00Z</cp:lastPrinted>
  <dcterms:modified xsi:type="dcterms:W3CDTF">2026-05-19T16:59:15Z</dcterms:modified>
  <cp:revision>5</cp:revision>
  <dc:subject/>
  <dc:title>申請要領</dc:title>
</cp:coreProperties>
</file>

<file path=docProps/custom.xml><?xml version="1.0" encoding="utf-8"?>
<Properties xmlns="http://schemas.openxmlformats.org/officeDocument/2006/custom-properties" xmlns:vt="http://schemas.openxmlformats.org/officeDocument/2006/docPropsVTypes"/>
</file>