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15" w:rsidRDefault="00A35915">
      <w:pPr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　　　　　　　　　　　　　　（様式第５-</w:t>
      </w:r>
      <w:r w:rsidR="00A36A33">
        <w:rPr>
          <w:rFonts w:asciiTheme="majorEastAsia" w:eastAsiaTheme="majorEastAsia" w:hAnsiTheme="majorEastAsia" w:cs="ＭＳ明朝" w:hint="eastAsia"/>
          <w:kern w:val="0"/>
          <w:sz w:val="22"/>
        </w:rPr>
        <w:t>ロ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-</w:t>
      </w:r>
      <w:r w:rsidR="00A36A33">
        <w:rPr>
          <w:rFonts w:asciiTheme="majorEastAsia" w:eastAsiaTheme="majorEastAsia" w:hAnsiTheme="majorEastAsia" w:cs="ＭＳ明朝" w:hint="eastAsia"/>
          <w:kern w:val="0"/>
          <w:sz w:val="22"/>
        </w:rPr>
        <w:t>①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の添付書類）</w:t>
      </w:r>
    </w:p>
    <w:p w:rsidR="009F2496" w:rsidRPr="00A35915" w:rsidRDefault="00A36A33">
      <w:pPr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原油等の仕入れ価格</w:t>
      </w:r>
    </w:p>
    <w:tbl>
      <w:tblPr>
        <w:tblStyle w:val="a3"/>
        <w:tblW w:w="10349" w:type="dxa"/>
        <w:tblInd w:w="-176" w:type="dxa"/>
        <w:tblLook w:val="04A0"/>
      </w:tblPr>
      <w:tblGrid>
        <w:gridCol w:w="1560"/>
        <w:gridCol w:w="1854"/>
        <w:gridCol w:w="1734"/>
        <w:gridCol w:w="1515"/>
        <w:gridCol w:w="2019"/>
        <w:gridCol w:w="1667"/>
      </w:tblGrid>
      <w:tr w:rsidR="00156B39" w:rsidRPr="007634E7" w:rsidTr="004B01E9">
        <w:trPr>
          <w:trHeight w:val="398"/>
        </w:trPr>
        <w:tc>
          <w:tcPr>
            <w:tcW w:w="51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156B39" w:rsidRPr="007634E7" w:rsidRDefault="00156B39" w:rsidP="006A1E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最近３か月</w:t>
            </w:r>
          </w:p>
        </w:tc>
        <w:tc>
          <w:tcPr>
            <w:tcW w:w="52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156B39" w:rsidRPr="007634E7" w:rsidRDefault="00156B39" w:rsidP="006A1E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前年同月</w:t>
            </w:r>
          </w:p>
        </w:tc>
      </w:tr>
      <w:tr w:rsidR="0064321E" w:rsidRPr="007634E7" w:rsidTr="004B01E9">
        <w:trPr>
          <w:trHeight w:val="398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21E" w:rsidRPr="007634E7" w:rsidRDefault="0064321E" w:rsidP="0012434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58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4321E" w:rsidRPr="007634E7" w:rsidRDefault="0064321E" w:rsidP="00156B3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21E" w:rsidRPr="007634E7" w:rsidRDefault="0064321E" w:rsidP="00480BDD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64321E" w:rsidRPr="007634E7" w:rsidTr="004B01E9">
        <w:trPr>
          <w:trHeight w:val="398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64321E" w:rsidRPr="007634E7" w:rsidRDefault="0064321E" w:rsidP="00156B3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588" w:type="dxa"/>
            <w:gridSpan w:val="2"/>
            <w:tcBorders>
              <w:right w:val="single" w:sz="18" w:space="0" w:color="auto"/>
            </w:tcBorders>
            <w:vAlign w:val="center"/>
          </w:tcPr>
          <w:p w:rsidR="0064321E" w:rsidRPr="007634E7" w:rsidRDefault="0064321E" w:rsidP="00156B3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515" w:type="dxa"/>
            <w:tcBorders>
              <w:left w:val="single" w:sz="18" w:space="0" w:color="auto"/>
            </w:tcBorders>
            <w:vAlign w:val="center"/>
          </w:tcPr>
          <w:p w:rsidR="0064321E" w:rsidRPr="007634E7" w:rsidRDefault="0064321E" w:rsidP="00480BDD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686" w:type="dxa"/>
            <w:gridSpan w:val="2"/>
            <w:tcBorders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64321E" w:rsidRPr="007634E7" w:rsidTr="004B01E9">
        <w:trPr>
          <w:trHeight w:val="398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64321E" w:rsidRPr="007634E7" w:rsidRDefault="0064321E" w:rsidP="00156B3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588" w:type="dxa"/>
            <w:gridSpan w:val="2"/>
            <w:tcBorders>
              <w:right w:val="single" w:sz="18" w:space="0" w:color="auto"/>
            </w:tcBorders>
            <w:vAlign w:val="center"/>
          </w:tcPr>
          <w:p w:rsidR="0064321E" w:rsidRPr="007634E7" w:rsidRDefault="0064321E" w:rsidP="00156B3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515" w:type="dxa"/>
            <w:tcBorders>
              <w:left w:val="single" w:sz="18" w:space="0" w:color="auto"/>
            </w:tcBorders>
            <w:vAlign w:val="center"/>
          </w:tcPr>
          <w:p w:rsidR="0064321E" w:rsidRPr="007634E7" w:rsidRDefault="0064321E" w:rsidP="00480BDD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686" w:type="dxa"/>
            <w:gridSpan w:val="2"/>
            <w:tcBorders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64321E" w:rsidRPr="007634E7" w:rsidTr="004B01E9">
        <w:trPr>
          <w:trHeight w:val="398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64321E" w:rsidRPr="007634E7" w:rsidRDefault="0064321E" w:rsidP="00156B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1854" w:type="dxa"/>
            <w:tcBorders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64321E" w:rsidRPr="004B01E9" w:rsidRDefault="0064321E" w:rsidP="00A36A3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4B01E9">
              <w:rPr>
                <w:rFonts w:asciiTheme="majorEastAsia" w:eastAsiaTheme="majorEastAsia" w:hAnsiTheme="majorEastAsia" w:hint="eastAsia"/>
                <w:b/>
                <w:sz w:val="22"/>
              </w:rPr>
              <w:t>Ａ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:rsidR="0064321E" w:rsidRPr="007634E7" w:rsidRDefault="0064321E" w:rsidP="00156B3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24346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151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64321E" w:rsidRPr="007634E7" w:rsidRDefault="0064321E" w:rsidP="00156B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2019" w:type="dxa"/>
            <w:tcBorders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64321E" w:rsidRPr="004B01E9" w:rsidRDefault="00A36A33" w:rsidP="00A36A3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4B01E9">
              <w:rPr>
                <w:rFonts w:asciiTheme="majorEastAsia" w:eastAsiaTheme="majorEastAsia" w:hAnsiTheme="majorEastAsia" w:hint="eastAsia"/>
                <w:b/>
                <w:sz w:val="22"/>
              </w:rPr>
              <w:t>ａ</w:t>
            </w:r>
          </w:p>
        </w:tc>
        <w:tc>
          <w:tcPr>
            <w:tcW w:w="1667" w:type="dxa"/>
            <w:tcBorders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:rsidR="0064321E" w:rsidRPr="007634E7" w:rsidRDefault="0064321E" w:rsidP="00156B3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24346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</w:tbl>
    <w:p w:rsidR="0064321E" w:rsidRDefault="0064321E" w:rsidP="006A1E00">
      <w:pPr>
        <w:spacing w:line="180" w:lineRule="exact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</w:p>
    <w:p w:rsidR="0064321E" w:rsidRPr="00A35915" w:rsidRDefault="0064321E" w:rsidP="0064321E">
      <w:pPr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企業全体の</w:t>
      </w:r>
      <w:r w:rsidRPr="00A35915"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売上高等</w:t>
      </w:r>
    </w:p>
    <w:tbl>
      <w:tblPr>
        <w:tblStyle w:val="a3"/>
        <w:tblW w:w="10349" w:type="dxa"/>
        <w:tblInd w:w="-176" w:type="dxa"/>
        <w:tblLook w:val="04A0"/>
      </w:tblPr>
      <w:tblGrid>
        <w:gridCol w:w="1560"/>
        <w:gridCol w:w="1854"/>
        <w:gridCol w:w="1734"/>
        <w:gridCol w:w="1515"/>
        <w:gridCol w:w="2019"/>
        <w:gridCol w:w="1667"/>
      </w:tblGrid>
      <w:tr w:rsidR="0064321E" w:rsidRPr="007634E7" w:rsidTr="004B01E9">
        <w:trPr>
          <w:trHeight w:val="385"/>
        </w:trPr>
        <w:tc>
          <w:tcPr>
            <w:tcW w:w="51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64321E" w:rsidRPr="007634E7" w:rsidRDefault="0064321E" w:rsidP="006A1E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最近３か月</w:t>
            </w:r>
          </w:p>
        </w:tc>
        <w:tc>
          <w:tcPr>
            <w:tcW w:w="52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64321E" w:rsidRPr="007634E7" w:rsidRDefault="0064321E" w:rsidP="006A1E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前年同月</w:t>
            </w:r>
          </w:p>
        </w:tc>
      </w:tr>
      <w:tr w:rsidR="0064321E" w:rsidRPr="007634E7" w:rsidTr="004B01E9">
        <w:trPr>
          <w:trHeight w:val="385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58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64321E" w:rsidRPr="007634E7" w:rsidTr="004B01E9">
        <w:trPr>
          <w:trHeight w:val="385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588" w:type="dxa"/>
            <w:gridSpan w:val="2"/>
            <w:tcBorders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515" w:type="dxa"/>
            <w:tcBorders>
              <w:lef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686" w:type="dxa"/>
            <w:gridSpan w:val="2"/>
            <w:tcBorders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64321E" w:rsidRPr="007634E7" w:rsidTr="004B01E9">
        <w:trPr>
          <w:trHeight w:val="385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588" w:type="dxa"/>
            <w:gridSpan w:val="2"/>
            <w:tcBorders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515" w:type="dxa"/>
            <w:tcBorders>
              <w:lef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634E7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3686" w:type="dxa"/>
            <w:gridSpan w:val="2"/>
            <w:tcBorders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64321E" w:rsidRPr="007634E7" w:rsidTr="004B01E9">
        <w:trPr>
          <w:trHeight w:val="385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64321E" w:rsidRPr="007634E7" w:rsidRDefault="0064321E" w:rsidP="0064321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1854" w:type="dxa"/>
            <w:tcBorders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64321E" w:rsidRPr="004B01E9" w:rsidRDefault="00A36A33" w:rsidP="00A36A3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4B01E9">
              <w:rPr>
                <w:rFonts w:asciiTheme="majorEastAsia" w:eastAsiaTheme="majorEastAsia" w:hAnsiTheme="majorEastAsia" w:hint="eastAsia"/>
                <w:b/>
                <w:sz w:val="22"/>
              </w:rPr>
              <w:t>Ｂ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24346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151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64321E" w:rsidRPr="007634E7" w:rsidRDefault="0064321E" w:rsidP="0064321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634E7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2019" w:type="dxa"/>
            <w:tcBorders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64321E" w:rsidRPr="004B01E9" w:rsidRDefault="00A36A33" w:rsidP="00A36A3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4B01E9">
              <w:rPr>
                <w:rFonts w:asciiTheme="majorEastAsia" w:eastAsiaTheme="majorEastAsia" w:hAnsiTheme="majorEastAsia" w:hint="eastAsia"/>
                <w:b/>
                <w:sz w:val="22"/>
              </w:rPr>
              <w:t>ｂ</w:t>
            </w:r>
          </w:p>
        </w:tc>
        <w:tc>
          <w:tcPr>
            <w:tcW w:w="1667" w:type="dxa"/>
            <w:tcBorders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:rsidR="0064321E" w:rsidRPr="007634E7" w:rsidRDefault="0064321E" w:rsidP="0064321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24346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</w:tbl>
    <w:p w:rsidR="0064321E" w:rsidRDefault="0064321E" w:rsidP="00A36A33">
      <w:pPr>
        <w:spacing w:line="140" w:lineRule="exact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</w:p>
    <w:p w:rsidR="00A36A33" w:rsidRDefault="004B01E9" w:rsidP="00A36A33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企業全体に係る原油等の仕入単価の上昇</w:t>
      </w:r>
    </w:p>
    <w:tbl>
      <w:tblPr>
        <w:tblStyle w:val="a3"/>
        <w:tblW w:w="10349" w:type="dxa"/>
        <w:tblInd w:w="-176" w:type="dxa"/>
        <w:tblLook w:val="04A0"/>
      </w:tblPr>
      <w:tblGrid>
        <w:gridCol w:w="3828"/>
        <w:gridCol w:w="3544"/>
        <w:gridCol w:w="2977"/>
      </w:tblGrid>
      <w:tr w:rsidR="00A36A33" w:rsidRPr="007634E7" w:rsidTr="004B01E9">
        <w:trPr>
          <w:trHeight w:val="749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A36A33" w:rsidRPr="007634E7" w:rsidRDefault="00A36A33" w:rsidP="00A36A3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原油等の最近１か月の平均仕入単価 　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A36A33" w:rsidRPr="007634E7" w:rsidRDefault="00A36A33" w:rsidP="00A36A3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原油等の前年同月の平均仕入単価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EE7992" w:rsidRDefault="00A36A33" w:rsidP="004B01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原油等の仕入単価の上昇率</w:t>
            </w:r>
            <w:r w:rsidR="004B01E9">
              <w:rPr>
                <w:rFonts w:asciiTheme="majorEastAsia" w:eastAsiaTheme="majorEastAsia" w:hAnsiTheme="majorEastAsia"/>
                <w:sz w:val="22"/>
              </w:rPr>
              <w:br/>
            </w:r>
            <w:r w:rsidR="004B01E9">
              <w:rPr>
                <w:rFonts w:asciiTheme="majorEastAsia" w:eastAsiaTheme="majorEastAsia" w:hAnsiTheme="majorEastAsia" w:hint="eastAsia"/>
                <w:sz w:val="22"/>
              </w:rPr>
              <w:t>（E/e×100-100）</w:t>
            </w:r>
          </w:p>
          <w:p w:rsidR="00A36A33" w:rsidRPr="00EE7992" w:rsidRDefault="00EE7992" w:rsidP="00EE79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7992">
              <w:rPr>
                <w:rFonts w:asciiTheme="majorEastAsia" w:eastAsiaTheme="majorEastAsia" w:hAnsiTheme="majorEastAsia" w:hint="eastAsia"/>
                <w:sz w:val="18"/>
                <w:szCs w:val="18"/>
              </w:rPr>
              <w:t>（20％以上であること）</w:t>
            </w:r>
          </w:p>
        </w:tc>
      </w:tr>
      <w:tr w:rsidR="00A36A33" w:rsidRPr="007634E7" w:rsidTr="004B01E9">
        <w:trPr>
          <w:trHeight w:val="379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36A33" w:rsidRPr="007634E7" w:rsidRDefault="004B01E9" w:rsidP="00A36A3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4B01E9">
              <w:rPr>
                <w:rFonts w:asciiTheme="majorEastAsia" w:eastAsiaTheme="majorEastAsia" w:hAnsiTheme="majorEastAsia" w:hint="eastAsia"/>
                <w:b/>
                <w:sz w:val="22"/>
              </w:rPr>
              <w:t>Ｅ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円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6A33" w:rsidRPr="007634E7" w:rsidRDefault="004B01E9" w:rsidP="004B01E9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4B01E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ｅ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円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992" w:rsidRPr="007634E7" w:rsidRDefault="004B01E9" w:rsidP="00EE799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％</w:t>
            </w:r>
          </w:p>
        </w:tc>
      </w:tr>
    </w:tbl>
    <w:p w:rsidR="00A36A33" w:rsidRDefault="00A36A33" w:rsidP="004B01E9">
      <w:pPr>
        <w:spacing w:line="140" w:lineRule="exact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</w:p>
    <w:p w:rsidR="004B01E9" w:rsidRDefault="004B01E9" w:rsidP="004B01E9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企業全体の売上原価に占める原油等の仕入価格の割合</w:t>
      </w:r>
    </w:p>
    <w:tbl>
      <w:tblPr>
        <w:tblStyle w:val="a3"/>
        <w:tblW w:w="10349" w:type="dxa"/>
        <w:tblInd w:w="-176" w:type="dxa"/>
        <w:tblLook w:val="04A0"/>
      </w:tblPr>
      <w:tblGrid>
        <w:gridCol w:w="3403"/>
        <w:gridCol w:w="3402"/>
        <w:gridCol w:w="3544"/>
      </w:tblGrid>
      <w:tr w:rsidR="004B01E9" w:rsidRPr="007634E7" w:rsidTr="00F60859">
        <w:trPr>
          <w:trHeight w:val="749"/>
        </w:trPr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4B01E9" w:rsidRPr="007634E7" w:rsidRDefault="004B01E9" w:rsidP="004B01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最新の売上原価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:rsidR="004B01E9" w:rsidRDefault="004B01E9" w:rsidP="004B01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最新の売上原価に対応する</w:t>
            </w:r>
          </w:p>
          <w:p w:rsidR="004B01E9" w:rsidRPr="007634E7" w:rsidRDefault="004B01E9" w:rsidP="004B01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原油等の仕入価格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4B01E9" w:rsidRDefault="004B01E9" w:rsidP="004B01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売上原価に占める原油等の</w:t>
            </w:r>
          </w:p>
          <w:p w:rsidR="004B01E9" w:rsidRDefault="004B01E9" w:rsidP="004B01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仕入価格の割合（S/C×100）</w:t>
            </w:r>
          </w:p>
          <w:p w:rsidR="00EE7992" w:rsidRPr="007634E7" w:rsidRDefault="00EE7992" w:rsidP="00EE79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E7992">
              <w:rPr>
                <w:rFonts w:asciiTheme="majorEastAsia" w:eastAsiaTheme="majorEastAsia" w:hAnsiTheme="majorEastAsia" w:hint="eastAsia"/>
                <w:sz w:val="18"/>
                <w:szCs w:val="18"/>
              </w:rPr>
              <w:t>（20％以上であること）</w:t>
            </w:r>
          </w:p>
        </w:tc>
      </w:tr>
      <w:tr w:rsidR="004B01E9" w:rsidRPr="007634E7" w:rsidTr="00F60859">
        <w:trPr>
          <w:trHeight w:val="379"/>
        </w:trPr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01E9" w:rsidRPr="007634E7" w:rsidRDefault="004B01E9" w:rsidP="004B01E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Ｃ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  <w:r w:rsidR="00F6085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円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01E9" w:rsidRPr="007634E7" w:rsidRDefault="004B01E9" w:rsidP="004B01E9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Ｓ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円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01E9" w:rsidRPr="007634E7" w:rsidRDefault="004B01E9" w:rsidP="004B01E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％</w:t>
            </w:r>
          </w:p>
        </w:tc>
      </w:tr>
    </w:tbl>
    <w:p w:rsidR="004B01E9" w:rsidRDefault="004B01E9" w:rsidP="00F60859">
      <w:pPr>
        <w:spacing w:line="140" w:lineRule="exact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</w:p>
    <w:p w:rsidR="00F60859" w:rsidRPr="00F60859" w:rsidRDefault="00F60859" w:rsidP="00F60859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企業全体の製品等価格への転嫁の状況</w:t>
      </w:r>
    </w:p>
    <w:p w:rsidR="00FE4BEA" w:rsidRPr="00A35915" w:rsidRDefault="00675FFD" w:rsidP="00F60859">
      <w:pPr>
        <w:spacing w:line="180" w:lineRule="exact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  <w:r w:rsidRPr="00675FFD">
        <w:rPr>
          <w:rFonts w:asciiTheme="majorEastAsia" w:eastAsiaTheme="majorEastAsia" w:hAnsiTheme="majorEastAsia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8" o:spid="_x0000_s1026" type="#_x0000_t202" style="position:absolute;left:0;text-align:left;margin-left:321.9pt;margin-top:4.75pt;width:20.2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" filled="f" stroked="f" strokeweight=".5pt">
            <v:textbox inset="0,0,0,0">
              <w:txbxContent>
                <w:p w:rsidR="00CF6365" w:rsidRPr="00F60859" w:rsidRDefault="00CF6365" w:rsidP="00F60859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＝</w:t>
                  </w:r>
                </w:p>
              </w:txbxContent>
            </v:textbox>
          </v:shape>
        </w:pict>
      </w:r>
    </w:p>
    <w:p w:rsidR="00156B39" w:rsidRPr="00F60859" w:rsidRDefault="00675FFD">
      <w:pPr>
        <w:rPr>
          <w:rFonts w:asciiTheme="majorEastAsia" w:eastAsiaTheme="majorEastAsia" w:hAnsiTheme="majorEastAsia"/>
          <w:i/>
          <w:sz w:val="22"/>
        </w:rPr>
      </w:pPr>
      <w:r w:rsidRPr="00675FFD">
        <w:rPr>
          <w:rFonts w:asciiTheme="majorEastAsia" w:eastAsiaTheme="majorEastAsia" w:hAnsiTheme="majorEastAsia"/>
          <w:noProof/>
          <w:sz w:val="22"/>
        </w:rPr>
        <w:pict>
          <v:shape id="テキスト ボックス 1" o:spid="_x0000_s1027" type="#_x0000_t202" style="position:absolute;left:0;text-align:left;margin-left:353.4pt;margin-top:6.25pt;width:14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" fillcolor="white [3201]" stroked="f" strokeweight=".5pt">
            <v:textbox inset="0,0,0,0">
              <w:txbxContent>
                <w:p w:rsidR="00CF6365" w:rsidRPr="00F60859" w:rsidRDefault="00CF6365">
                  <w:pPr>
                    <w:rPr>
                      <w:rFonts w:asciiTheme="majorEastAsia" w:eastAsiaTheme="majorEastAsia" w:hAnsiTheme="majorEastAsia"/>
                      <w:u w:val="double"/>
                    </w:rPr>
                  </w:pPr>
                  <w:r>
                    <w:rPr>
                      <w:rFonts w:asciiTheme="majorEastAsia" w:eastAsiaTheme="majorEastAsia" w:hAnsiTheme="majorEastAsia" w:hint="eastAsia"/>
                      <w:u w:val="double"/>
                    </w:rPr>
                    <w:t>Ｐ</w:t>
                  </w:r>
                  <w:r w:rsidRPr="00F60859">
                    <w:rPr>
                      <w:rFonts w:asciiTheme="majorEastAsia" w:eastAsiaTheme="majorEastAsia" w:hAnsiTheme="majorEastAsia" w:hint="eastAsia"/>
                      <w:u w:val="double"/>
                    </w:rPr>
                    <w:t xml:space="preserve">　　　　　　　　　　</w:t>
                  </w:r>
                </w:p>
                <w:p w:rsidR="00CF6365" w:rsidRPr="00EE7992" w:rsidRDefault="00CF6365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</w:t>
                  </w:r>
                  <w:r w:rsidRPr="00EE799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（Ｐ＞０であること）</w:t>
                  </w:r>
                </w:p>
              </w:txbxContent>
            </v:textbox>
          </v:shape>
        </w:pict>
      </w:r>
      <w:r w:rsidRPr="00675FFD">
        <w:rPr>
          <w:rFonts w:asciiTheme="majorEastAsia" w:eastAsiaTheme="majorEastAsia" w:hAnsiTheme="majorEastAsia"/>
          <w:noProof/>
          <w:sz w:val="22"/>
        </w:rPr>
        <w:pict>
          <v:shape id="テキスト ボックス 6" o:spid="_x0000_s1028" type="#_x0000_t202" style="position:absolute;left:0;text-align:left;margin-left:156.9pt;margin-top:1pt;width:20.2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" filled="f" stroked="f" strokeweight=".5pt">
            <v:textbox inset="0,0,0,0">
              <w:txbxContent>
                <w:p w:rsidR="00CF6365" w:rsidRPr="00F60859" w:rsidRDefault="00CF6365" w:rsidP="00F60859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F60859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―</w:t>
                  </w:r>
                </w:p>
              </w:txbxContent>
            </v:textbox>
          </v:shape>
        </w:pict>
      </w:r>
      <w:r w:rsidR="00FE4BEA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F60859">
        <w:rPr>
          <w:rFonts w:asciiTheme="majorEastAsia" w:eastAsiaTheme="majorEastAsia" w:hAnsiTheme="majorEastAsia" w:hint="eastAsia"/>
          <w:sz w:val="22"/>
          <w:u w:val="dotted"/>
        </w:rPr>
        <w:t>Ａ</w:t>
      </w:r>
      <w:r w:rsidR="00FE4BEA" w:rsidRPr="0041496F">
        <w:rPr>
          <w:rFonts w:asciiTheme="majorEastAsia" w:eastAsiaTheme="majorEastAsia" w:hAnsiTheme="majorEastAsia" w:hint="eastAsia"/>
          <w:sz w:val="22"/>
          <w:u w:val="dotted"/>
        </w:rPr>
        <w:t xml:space="preserve">　　　</w:t>
      </w:r>
      <w:r w:rsidR="00EE7992">
        <w:rPr>
          <w:rFonts w:asciiTheme="majorEastAsia" w:eastAsiaTheme="majorEastAsia" w:hAnsiTheme="majorEastAsia" w:hint="eastAsia"/>
          <w:sz w:val="22"/>
          <w:u w:val="dotted"/>
        </w:rPr>
        <w:t xml:space="preserve">　</w:t>
      </w:r>
      <w:r w:rsidR="00FE4BEA" w:rsidRPr="0041496F">
        <w:rPr>
          <w:rFonts w:asciiTheme="majorEastAsia" w:eastAsiaTheme="majorEastAsia" w:hAnsiTheme="majorEastAsia" w:hint="eastAsia"/>
          <w:sz w:val="22"/>
          <w:u w:val="dotted"/>
        </w:rPr>
        <w:t xml:space="preserve">　　　 　円</w:t>
      </w:r>
      <w:r w:rsidR="00FE4BEA" w:rsidRPr="00FE4BEA">
        <w:rPr>
          <w:rFonts w:asciiTheme="majorEastAsia" w:eastAsiaTheme="majorEastAsia" w:hAnsiTheme="majorEastAsia" w:hint="eastAsia"/>
          <w:sz w:val="22"/>
        </w:rPr>
        <w:t xml:space="preserve"> </w:t>
      </w:r>
      <w:r w:rsidR="00F60859">
        <w:rPr>
          <w:rFonts w:asciiTheme="majorEastAsia" w:eastAsiaTheme="majorEastAsia" w:hAnsiTheme="majorEastAsia" w:hint="eastAsia"/>
          <w:sz w:val="22"/>
        </w:rPr>
        <w:t xml:space="preserve">　　</w:t>
      </w:r>
      <w:r w:rsidR="00EE7992">
        <w:rPr>
          <w:rFonts w:asciiTheme="majorEastAsia" w:eastAsiaTheme="majorEastAsia" w:hAnsiTheme="majorEastAsia" w:hint="eastAsia"/>
          <w:sz w:val="22"/>
        </w:rPr>
        <w:t xml:space="preserve"> </w:t>
      </w:r>
      <w:r w:rsidR="00F60859">
        <w:rPr>
          <w:rFonts w:asciiTheme="majorEastAsia" w:eastAsiaTheme="majorEastAsia" w:hAnsiTheme="majorEastAsia" w:hint="eastAsia"/>
          <w:sz w:val="22"/>
        </w:rPr>
        <w:t xml:space="preserve"> </w:t>
      </w:r>
      <w:r w:rsidR="00F60859" w:rsidRPr="00EE7992">
        <w:rPr>
          <w:rFonts w:asciiTheme="majorEastAsia" w:eastAsiaTheme="majorEastAsia" w:hAnsiTheme="majorEastAsia" w:hint="eastAsia"/>
          <w:sz w:val="22"/>
          <w:u w:val="dotted"/>
        </w:rPr>
        <w:t>ａ</w:t>
      </w:r>
      <w:r w:rsidR="00FE4BEA" w:rsidRPr="00EE7992">
        <w:rPr>
          <w:rFonts w:asciiTheme="majorEastAsia" w:eastAsiaTheme="majorEastAsia" w:hAnsiTheme="majorEastAsia" w:hint="eastAsia"/>
          <w:sz w:val="22"/>
          <w:u w:val="dotted"/>
        </w:rPr>
        <w:t xml:space="preserve">　</w:t>
      </w:r>
      <w:r w:rsidR="00EE7992">
        <w:rPr>
          <w:rFonts w:asciiTheme="majorEastAsia" w:eastAsiaTheme="majorEastAsia" w:hAnsiTheme="majorEastAsia" w:hint="eastAsia"/>
          <w:sz w:val="22"/>
          <w:u w:val="dotted"/>
        </w:rPr>
        <w:t xml:space="preserve">　</w:t>
      </w:r>
      <w:r w:rsidR="00FE4BEA" w:rsidRPr="00EE7992">
        <w:rPr>
          <w:rFonts w:asciiTheme="majorEastAsia" w:eastAsiaTheme="majorEastAsia" w:hAnsiTheme="majorEastAsia" w:hint="eastAsia"/>
          <w:sz w:val="22"/>
          <w:u w:val="dotted"/>
        </w:rPr>
        <w:t xml:space="preserve">　</w:t>
      </w:r>
      <w:r w:rsidR="00EE7992">
        <w:rPr>
          <w:rFonts w:asciiTheme="majorEastAsia" w:eastAsiaTheme="majorEastAsia" w:hAnsiTheme="majorEastAsia" w:hint="eastAsia"/>
          <w:sz w:val="22"/>
          <w:u w:val="dotted"/>
        </w:rPr>
        <w:t xml:space="preserve">　</w:t>
      </w:r>
      <w:r w:rsidR="00FE4BEA" w:rsidRPr="00EE7992">
        <w:rPr>
          <w:rFonts w:asciiTheme="majorEastAsia" w:eastAsiaTheme="majorEastAsia" w:hAnsiTheme="majorEastAsia" w:hint="eastAsia"/>
          <w:sz w:val="22"/>
          <w:u w:val="dotted"/>
        </w:rPr>
        <w:t xml:space="preserve">　　　　　円</w:t>
      </w:r>
    </w:p>
    <w:p w:rsidR="00FE4BEA" w:rsidRPr="00F60859" w:rsidRDefault="00675FFD" w:rsidP="00F8484F">
      <w:pPr>
        <w:spacing w:beforeLines="50" w:line="240" w:lineRule="exact"/>
        <w:rPr>
          <w:rFonts w:asciiTheme="majorEastAsia" w:eastAsiaTheme="majorEastAsia" w:hAnsiTheme="majorEastAsia"/>
          <w:sz w:val="22"/>
          <w:u w:val="dotted"/>
        </w:rPr>
      </w:pPr>
      <w:r w:rsidRPr="00675FFD">
        <w:rPr>
          <w:rFonts w:asciiTheme="majorEastAsia" w:eastAsiaTheme="majorEastAsia" w:hAnsiTheme="majorEastAsia"/>
          <w:i/>
          <w:noProof/>
          <w:sz w:val="22"/>
        </w:rPr>
        <w:pict>
          <v:line id="直線コネクタ 7" o:spid="_x0000_s1031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15pt,1pt" to="309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" strokecolor="windowText" strokeweight="2.5pt"/>
        </w:pict>
      </w:r>
      <w:r w:rsidRPr="00675FFD">
        <w:rPr>
          <w:rFonts w:asciiTheme="majorEastAsia" w:eastAsiaTheme="majorEastAsia" w:hAnsiTheme="majorEastAsia"/>
          <w:i/>
          <w:noProof/>
          <w:sz w:val="22"/>
        </w:rPr>
        <w:pict>
          <v:line id="直線コネクタ 2" o:spid="_x0000_s1030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5pt,1pt" to="149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" strokecolor="black [3213]" strokeweight="2.5pt"/>
        </w:pict>
      </w:r>
      <w:r w:rsidR="00F60859" w:rsidRPr="00F60859">
        <w:rPr>
          <w:rFonts w:asciiTheme="majorEastAsia" w:eastAsiaTheme="majorEastAsia" w:hAnsiTheme="majorEastAsia" w:hint="eastAsia"/>
          <w:i/>
          <w:sz w:val="22"/>
        </w:rPr>
        <w:t xml:space="preserve">　　　</w:t>
      </w:r>
      <w:r w:rsidR="00F60859" w:rsidRPr="00F60859">
        <w:rPr>
          <w:rFonts w:asciiTheme="majorEastAsia" w:eastAsiaTheme="majorEastAsia" w:hAnsiTheme="majorEastAsia" w:hint="eastAsia"/>
          <w:sz w:val="22"/>
          <w:u w:val="dotted"/>
        </w:rPr>
        <w:t xml:space="preserve">Ｂ </w:t>
      </w:r>
      <w:r w:rsidR="00FE4BEA" w:rsidRPr="00F60859">
        <w:rPr>
          <w:rFonts w:asciiTheme="majorEastAsia" w:eastAsiaTheme="majorEastAsia" w:hAnsiTheme="majorEastAsia" w:hint="eastAsia"/>
          <w:sz w:val="22"/>
          <w:u w:val="dotted"/>
        </w:rPr>
        <w:t xml:space="preserve">　　　</w:t>
      </w:r>
      <w:r w:rsidR="00EE7992">
        <w:rPr>
          <w:rFonts w:asciiTheme="majorEastAsia" w:eastAsiaTheme="majorEastAsia" w:hAnsiTheme="majorEastAsia" w:hint="eastAsia"/>
          <w:sz w:val="22"/>
          <w:u w:val="dotted"/>
        </w:rPr>
        <w:t xml:space="preserve">　</w:t>
      </w:r>
      <w:r w:rsidR="00FE4BEA" w:rsidRPr="00F60859">
        <w:rPr>
          <w:rFonts w:asciiTheme="majorEastAsia" w:eastAsiaTheme="majorEastAsia" w:hAnsiTheme="majorEastAsia" w:hint="eastAsia"/>
          <w:sz w:val="22"/>
          <w:u w:val="dotted"/>
        </w:rPr>
        <w:t xml:space="preserve">　　　　円</w:t>
      </w:r>
      <w:r w:rsidR="00F60859" w:rsidRPr="00F60859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EE7992">
        <w:rPr>
          <w:rFonts w:asciiTheme="majorEastAsia" w:eastAsiaTheme="majorEastAsia" w:hAnsiTheme="majorEastAsia" w:hint="eastAsia"/>
          <w:sz w:val="22"/>
        </w:rPr>
        <w:t xml:space="preserve"> </w:t>
      </w:r>
      <w:r w:rsidR="00F60859">
        <w:rPr>
          <w:rFonts w:asciiTheme="majorEastAsia" w:eastAsiaTheme="majorEastAsia" w:hAnsiTheme="majorEastAsia" w:hint="eastAsia"/>
          <w:sz w:val="22"/>
          <w:u w:val="dotted"/>
        </w:rPr>
        <w:t>ｂ</w:t>
      </w:r>
      <w:r w:rsidR="00F60859" w:rsidRPr="00F60859">
        <w:rPr>
          <w:rFonts w:asciiTheme="majorEastAsia" w:eastAsiaTheme="majorEastAsia" w:hAnsiTheme="majorEastAsia" w:hint="eastAsia"/>
          <w:sz w:val="22"/>
          <w:u w:val="dotted"/>
        </w:rPr>
        <w:t xml:space="preserve"> 　</w:t>
      </w:r>
      <w:r w:rsidR="00EE7992">
        <w:rPr>
          <w:rFonts w:asciiTheme="majorEastAsia" w:eastAsiaTheme="majorEastAsia" w:hAnsiTheme="majorEastAsia" w:hint="eastAsia"/>
          <w:sz w:val="22"/>
          <w:u w:val="dotted"/>
        </w:rPr>
        <w:t xml:space="preserve">　</w:t>
      </w:r>
      <w:r w:rsidR="00F60859" w:rsidRPr="00F60859">
        <w:rPr>
          <w:rFonts w:asciiTheme="majorEastAsia" w:eastAsiaTheme="majorEastAsia" w:hAnsiTheme="majorEastAsia" w:hint="eastAsia"/>
          <w:sz w:val="22"/>
          <w:u w:val="dotted"/>
        </w:rPr>
        <w:t xml:space="preserve">　</w:t>
      </w:r>
      <w:r w:rsidR="00EE7992">
        <w:rPr>
          <w:rFonts w:asciiTheme="majorEastAsia" w:eastAsiaTheme="majorEastAsia" w:hAnsiTheme="majorEastAsia" w:hint="eastAsia"/>
          <w:sz w:val="22"/>
          <w:u w:val="dotted"/>
        </w:rPr>
        <w:t xml:space="preserve"> </w:t>
      </w:r>
      <w:r w:rsidR="00F60859" w:rsidRPr="00F60859">
        <w:rPr>
          <w:rFonts w:asciiTheme="majorEastAsia" w:eastAsiaTheme="majorEastAsia" w:hAnsiTheme="majorEastAsia" w:hint="eastAsia"/>
          <w:sz w:val="22"/>
          <w:u w:val="dotted"/>
        </w:rPr>
        <w:t xml:space="preserve">　　　　　円</w:t>
      </w:r>
      <w:r w:rsidR="00F60859" w:rsidRPr="00EE7992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7634E7" w:rsidRDefault="007634E7" w:rsidP="007634E7">
      <w:pPr>
        <w:autoSpaceDE w:val="0"/>
        <w:autoSpaceDN w:val="0"/>
        <w:adjustRightInd w:val="0"/>
        <w:ind w:leftChars="200" w:left="566" w:hangingChars="73" w:hanging="146"/>
        <w:jc w:val="left"/>
        <w:rPr>
          <w:rFonts w:asciiTheme="majorEastAsia" w:eastAsiaTheme="majorEastAsia" w:hAnsiTheme="majorEastAsia" w:cs="HG丸ｺﾞｼｯｸM-PRO"/>
          <w:kern w:val="0"/>
          <w:sz w:val="20"/>
          <w:szCs w:val="20"/>
        </w:rPr>
      </w:pPr>
    </w:p>
    <w:p w:rsidR="007634E7" w:rsidRPr="00A35915" w:rsidRDefault="006A1E00" w:rsidP="00D60694">
      <w:pPr>
        <w:autoSpaceDE w:val="0"/>
        <w:autoSpaceDN w:val="0"/>
        <w:adjustRightInd w:val="0"/>
        <w:ind w:leftChars="-68" w:left="-143" w:firstLineChars="63" w:firstLine="139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  <w:r w:rsidRPr="007E71D3">
        <w:rPr>
          <w:rFonts w:asciiTheme="majorEastAsia" w:eastAsiaTheme="majorEastAsia" w:hAnsiTheme="majorEastAsia" w:cs="HG丸ｺﾞｼｯｸM-PRO" w:hint="eastAsia"/>
          <w:kern w:val="0"/>
          <w:sz w:val="22"/>
        </w:rPr>
        <w:t>中小企業信用保険法</w:t>
      </w:r>
      <w:r w:rsidR="00895BBD">
        <w:rPr>
          <w:rFonts w:asciiTheme="majorEastAsia" w:eastAsiaTheme="majorEastAsia" w:hAnsiTheme="majorEastAsia" w:cs="HG丸ｺﾞｼｯｸM-PRO" w:hint="eastAsia"/>
          <w:kern w:val="0"/>
          <w:sz w:val="22"/>
        </w:rPr>
        <w:t>第２条第５</w:t>
      </w:r>
      <w:bookmarkStart w:id="0" w:name="_GoBack"/>
      <w:bookmarkEnd w:id="0"/>
      <w:r w:rsidR="00BE1D89">
        <w:rPr>
          <w:rFonts w:asciiTheme="majorEastAsia" w:eastAsiaTheme="majorEastAsia" w:hAnsiTheme="majorEastAsia" w:cs="HG丸ｺﾞｼｯｸM-PRO" w:hint="eastAsia"/>
          <w:kern w:val="0"/>
          <w:sz w:val="22"/>
        </w:rPr>
        <w:t>項第５号の規定による認定申請に係る売上高</w:t>
      </w:r>
      <w:r w:rsidR="00F8484F">
        <w:rPr>
          <w:rFonts w:asciiTheme="majorEastAsia" w:eastAsiaTheme="majorEastAsia" w:hAnsiTheme="majorEastAsia" w:cs="HG丸ｺﾞｼｯｸM-PRO" w:hint="eastAsia"/>
          <w:kern w:val="0"/>
          <w:sz w:val="22"/>
        </w:rPr>
        <w:t>等</w:t>
      </w:r>
      <w:r w:rsidR="00BE1D89">
        <w:rPr>
          <w:rFonts w:asciiTheme="majorEastAsia" w:eastAsiaTheme="majorEastAsia" w:hAnsiTheme="majorEastAsia" w:cs="HG丸ｺﾞｼｯｸM-PRO" w:hint="eastAsia"/>
          <w:kern w:val="0"/>
          <w:sz w:val="22"/>
        </w:rPr>
        <w:t>について上記</w:t>
      </w:r>
      <w:r w:rsidRPr="007E71D3">
        <w:rPr>
          <w:rFonts w:asciiTheme="majorEastAsia" w:eastAsiaTheme="majorEastAsia" w:hAnsiTheme="majorEastAsia" w:cs="HG丸ｺﾞｼｯｸM-PRO" w:hint="eastAsia"/>
          <w:kern w:val="0"/>
          <w:sz w:val="22"/>
        </w:rPr>
        <w:t>に相違ありません。</w:t>
      </w:r>
    </w:p>
    <w:p w:rsidR="0033368C" w:rsidRPr="00A35915" w:rsidRDefault="0033368C" w:rsidP="00A35915">
      <w:pPr>
        <w:autoSpaceDE w:val="0"/>
        <w:autoSpaceDN w:val="0"/>
        <w:adjustRightInd w:val="0"/>
        <w:ind w:leftChars="-1" w:left="461" w:hangingChars="193" w:hanging="463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  <w:u w:val="single"/>
        </w:rPr>
      </w:pPr>
      <w:r w:rsidRPr="00A35915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 xml:space="preserve">　　　　　　　　　　　　　　</w:t>
      </w:r>
      <w:r w:rsidRPr="00A35915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  <w:u w:val="single"/>
        </w:rPr>
        <w:t>（会社名）</w:t>
      </w:r>
      <w:r w:rsidR="00A35915" w:rsidRPr="00A35915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:rsidR="0033368C" w:rsidRPr="00A35915" w:rsidRDefault="0033368C" w:rsidP="00A35915">
      <w:pPr>
        <w:autoSpaceDE w:val="0"/>
        <w:autoSpaceDN w:val="0"/>
        <w:adjustRightInd w:val="0"/>
        <w:spacing w:line="240" w:lineRule="exact"/>
        <w:ind w:leftChars="-1" w:left="461" w:hangingChars="193" w:hanging="463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</w:p>
    <w:p w:rsidR="0033368C" w:rsidRPr="00A35915" w:rsidRDefault="0033368C" w:rsidP="00A35915">
      <w:pPr>
        <w:autoSpaceDE w:val="0"/>
        <w:autoSpaceDN w:val="0"/>
        <w:adjustRightInd w:val="0"/>
        <w:ind w:leftChars="-1" w:left="461" w:hangingChars="193" w:hanging="463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  <w:u w:val="single"/>
        </w:rPr>
      </w:pPr>
      <w:r w:rsidRPr="00A35915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 xml:space="preserve">　　　　　　　　　　　　　　</w:t>
      </w:r>
      <w:r w:rsidRPr="00A35915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  <w:u w:val="single"/>
        </w:rPr>
        <w:t xml:space="preserve">（代表者名）　　　　　　　　　　　　　　　　　　</w:t>
      </w:r>
      <w:r w:rsidR="00A35915" w:rsidRPr="00A35915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  <w:u w:val="single"/>
        </w:rPr>
        <w:t xml:space="preserve">　　</w:t>
      </w:r>
      <w:r w:rsidRPr="00A35915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  <w:u w:val="single"/>
        </w:rPr>
        <w:t>印</w:t>
      </w:r>
    </w:p>
    <w:p w:rsidR="00D60694" w:rsidRDefault="00D60694" w:rsidP="000F3030">
      <w:pPr>
        <w:autoSpaceDE w:val="0"/>
        <w:autoSpaceDN w:val="0"/>
        <w:adjustRightInd w:val="0"/>
        <w:spacing w:line="260" w:lineRule="exact"/>
        <w:jc w:val="left"/>
        <w:rPr>
          <w:rFonts w:asciiTheme="majorEastAsia" w:eastAsiaTheme="majorEastAsia" w:hAnsiTheme="majorEastAsia" w:cs="HG丸ｺﾞｼｯｸM-PRO"/>
          <w:kern w:val="0"/>
          <w:sz w:val="20"/>
          <w:szCs w:val="20"/>
        </w:rPr>
      </w:pPr>
    </w:p>
    <w:p w:rsidR="001D5AC2" w:rsidRDefault="001D5AC2" w:rsidP="000F3030">
      <w:pPr>
        <w:autoSpaceDE w:val="0"/>
        <w:autoSpaceDN w:val="0"/>
        <w:adjustRightInd w:val="0"/>
        <w:spacing w:line="260" w:lineRule="exact"/>
        <w:jc w:val="left"/>
        <w:rPr>
          <w:rFonts w:asciiTheme="majorEastAsia" w:eastAsiaTheme="majorEastAsia" w:hAnsiTheme="majorEastAsia" w:cs="HG丸ｺﾞｼｯｸM-PRO"/>
          <w:kern w:val="0"/>
          <w:sz w:val="20"/>
          <w:szCs w:val="20"/>
        </w:rPr>
      </w:pPr>
    </w:p>
    <w:p w:rsidR="006A1E00" w:rsidRDefault="00675FFD" w:rsidP="000F3030">
      <w:pPr>
        <w:autoSpaceDE w:val="0"/>
        <w:autoSpaceDN w:val="0"/>
        <w:adjustRightInd w:val="0"/>
        <w:spacing w:line="260" w:lineRule="exact"/>
        <w:jc w:val="left"/>
        <w:rPr>
          <w:rFonts w:asciiTheme="majorEastAsia" w:eastAsiaTheme="majorEastAsia" w:hAnsiTheme="majorEastAsia" w:cs="HG丸ｺﾞｼｯｸM-PRO"/>
          <w:kern w:val="0"/>
          <w:sz w:val="20"/>
          <w:szCs w:val="20"/>
        </w:rPr>
      </w:pPr>
      <w:r w:rsidRPr="00675FFD">
        <w:rPr>
          <w:noProof/>
        </w:rPr>
        <w:pict>
          <v:rect id="正方形/長方形 3" o:spid="_x0000_s1029" style="position:absolute;margin-left:-11.1pt;margin-top:2.65pt;width:519.7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" filled="f" strokecolor="black [3213]" strokeweight=".5pt">
            <v:stroke dashstyle="1 1"/>
          </v:rect>
        </w:pict>
      </w:r>
    </w:p>
    <w:p w:rsidR="00A35915" w:rsidRDefault="00F12169" w:rsidP="00CF6365">
      <w:pPr>
        <w:autoSpaceDE w:val="0"/>
        <w:autoSpaceDN w:val="0"/>
        <w:adjustRightInd w:val="0"/>
        <w:spacing w:line="260" w:lineRule="exact"/>
        <w:ind w:leftChars="-68" w:left="-141" w:hanging="2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>
        <w:rPr>
          <w:rFonts w:asciiTheme="majorEastAsia" w:eastAsiaTheme="majorEastAsia" w:hAnsiTheme="majorEastAsia" w:cs="HG丸ｺﾞｼｯｸM-PRO" w:hint="eastAsia"/>
          <w:kern w:val="0"/>
          <w:sz w:val="22"/>
        </w:rPr>
        <w:t>≪添付書類（コピーをお持ちください。）</w:t>
      </w:r>
    </w:p>
    <w:p w:rsidR="0033368C" w:rsidRPr="00CF6365" w:rsidRDefault="00020165" w:rsidP="00CF63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60" w:lineRule="exact"/>
        <w:ind w:leftChars="0" w:left="426" w:hanging="284"/>
        <w:jc w:val="left"/>
        <w:rPr>
          <w:rFonts w:asciiTheme="majorEastAsia" w:eastAsiaTheme="majorEastAsia" w:hAnsiTheme="majorEastAsia"/>
          <w:sz w:val="22"/>
        </w:rPr>
      </w:pPr>
      <w:r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上記の</w:t>
      </w:r>
      <w:r w:rsidR="00803726"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売上</w:t>
      </w:r>
      <w:r w:rsidR="0033368C"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高</w:t>
      </w:r>
      <w:r w:rsidR="00803726"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等</w:t>
      </w:r>
      <w:r w:rsidR="0033368C"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が確認できる資料。（試算表、売上台帳など）</w:t>
      </w:r>
    </w:p>
    <w:p w:rsidR="00803726" w:rsidRPr="00CF6365" w:rsidRDefault="00803726" w:rsidP="00CF63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60" w:lineRule="exact"/>
        <w:ind w:leftChars="0" w:left="426" w:rightChars="-149" w:right="-313" w:hanging="284"/>
        <w:jc w:val="left"/>
        <w:rPr>
          <w:rFonts w:asciiTheme="majorEastAsia" w:eastAsiaTheme="majorEastAsia" w:hAnsiTheme="majorEastAsia"/>
          <w:sz w:val="18"/>
          <w:szCs w:val="18"/>
        </w:rPr>
      </w:pPr>
      <w:r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法人：</w:t>
      </w:r>
      <w:r w:rsidR="00CF6365">
        <w:rPr>
          <w:rFonts w:asciiTheme="majorEastAsia" w:eastAsiaTheme="majorEastAsia" w:hAnsiTheme="majorEastAsia"/>
        </w:rPr>
        <w:t>登記事項証明書の現在事項全部証明書</w:t>
      </w:r>
      <w:r w:rsidR="00CF6365" w:rsidRPr="00CF6365">
        <w:rPr>
          <w:rFonts w:asciiTheme="majorEastAsia" w:eastAsiaTheme="majorEastAsia" w:hAnsiTheme="majorEastAsia"/>
        </w:rPr>
        <w:t>又は履歴事項全部証明書</w:t>
      </w:r>
      <w:r w:rsidR="00CF6365" w:rsidRPr="00CF6365">
        <w:rPr>
          <w:rFonts w:asciiTheme="majorEastAsia" w:eastAsiaTheme="majorEastAsia" w:hAnsiTheme="majorEastAsia"/>
          <w:sz w:val="18"/>
          <w:szCs w:val="18"/>
        </w:rPr>
        <w:t>（</w:t>
      </w:r>
      <w:r w:rsidR="00CF6365" w:rsidRPr="00CF6365">
        <w:rPr>
          <w:rFonts w:asciiTheme="majorEastAsia" w:eastAsiaTheme="majorEastAsia" w:hAnsiTheme="majorEastAsia" w:hint="eastAsia"/>
          <w:sz w:val="18"/>
          <w:szCs w:val="18"/>
        </w:rPr>
        <w:t>３か月</w:t>
      </w:r>
      <w:r w:rsidR="00CF6365" w:rsidRPr="00CF6365">
        <w:rPr>
          <w:rFonts w:asciiTheme="majorEastAsia" w:eastAsiaTheme="majorEastAsia" w:hAnsiTheme="majorEastAsia"/>
          <w:sz w:val="18"/>
          <w:szCs w:val="18"/>
        </w:rPr>
        <w:t>以内に発行されたもの</w:t>
      </w:r>
      <w:r w:rsidR="00CF6365" w:rsidRPr="00CF6365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:rsidR="00A35915" w:rsidRPr="00CF6365" w:rsidRDefault="00803726" w:rsidP="00F12169">
      <w:pPr>
        <w:pStyle w:val="a4"/>
        <w:autoSpaceDE w:val="0"/>
        <w:autoSpaceDN w:val="0"/>
        <w:adjustRightInd w:val="0"/>
        <w:spacing w:line="260" w:lineRule="exact"/>
        <w:ind w:leftChars="-102" w:left="-214" w:firstLineChars="290" w:firstLine="638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個人</w:t>
      </w:r>
      <w:r w:rsid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:</w:t>
      </w:r>
      <w:r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許認可</w:t>
      </w:r>
      <w:r w:rsidR="00A35915"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業種の場合は</w:t>
      </w:r>
      <w:r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許認可証等の写し</w:t>
      </w:r>
      <w:r w:rsidR="00A35915"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。</w:t>
      </w:r>
    </w:p>
    <w:p w:rsidR="00803726" w:rsidRPr="00CF6365" w:rsidRDefault="00A35915" w:rsidP="00CF6365">
      <w:pPr>
        <w:pStyle w:val="a4"/>
        <w:autoSpaceDE w:val="0"/>
        <w:autoSpaceDN w:val="0"/>
        <w:adjustRightInd w:val="0"/>
        <w:spacing w:line="260" w:lineRule="exact"/>
        <w:ind w:leftChars="-102" w:left="-214" w:firstLineChars="300" w:firstLine="660"/>
        <w:jc w:val="left"/>
        <w:rPr>
          <w:rFonts w:asciiTheme="majorEastAsia" w:eastAsiaTheme="majorEastAsia" w:hAnsiTheme="majorEastAsia"/>
          <w:sz w:val="22"/>
        </w:rPr>
      </w:pPr>
      <w:r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それ以外は</w:t>
      </w:r>
      <w:r w:rsidR="00803726"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直近の所得税確定申告書の控の写し（決算書の写又は収支内訳書の写も添付</w:t>
      </w:r>
      <w:r w:rsidRPr="00CF6365">
        <w:rPr>
          <w:rFonts w:asciiTheme="majorEastAsia" w:eastAsiaTheme="majorEastAsia" w:hAnsiTheme="majorEastAsia" w:cs="HG丸ｺﾞｼｯｸM-PRO" w:hint="eastAsia"/>
          <w:kern w:val="0"/>
          <w:sz w:val="22"/>
        </w:rPr>
        <w:t>）</w:t>
      </w:r>
    </w:p>
    <w:sectPr w:rsidR="00803726" w:rsidRPr="00CF6365" w:rsidSect="000F3030">
      <w:pgSz w:w="11906" w:h="16838"/>
      <w:pgMar w:top="96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365" w:rsidRDefault="00CF6365" w:rsidP="00FE4BEA">
      <w:r>
        <w:separator/>
      </w:r>
    </w:p>
  </w:endnote>
  <w:endnote w:type="continuationSeparator" w:id="0">
    <w:p w:rsidR="00CF6365" w:rsidRDefault="00CF6365" w:rsidP="00FE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365" w:rsidRDefault="00CF6365" w:rsidP="00FE4BEA">
      <w:r>
        <w:separator/>
      </w:r>
    </w:p>
  </w:footnote>
  <w:footnote w:type="continuationSeparator" w:id="0">
    <w:p w:rsidR="00CF6365" w:rsidRDefault="00CF6365" w:rsidP="00FE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2C32"/>
    <w:multiLevelType w:val="hybridMultilevel"/>
    <w:tmpl w:val="09045890"/>
    <w:lvl w:ilvl="0" w:tplc="EF1C8D36">
      <w:start w:val="1"/>
      <w:numFmt w:val="decimalEnclosedCircle"/>
      <w:lvlText w:val="%1"/>
      <w:lvlJc w:val="left"/>
      <w:pPr>
        <w:ind w:left="583" w:hanging="360"/>
      </w:pPr>
      <w:rPr>
        <w:rFonts w:asciiTheme="majorEastAsia" w:eastAsiaTheme="majorEastAsia" w:hAnsiTheme="majorEastAsia" w:cs="HG丸ｺﾞｼｯｸM-PR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>
    <w:nsid w:val="24A3453F"/>
    <w:multiLevelType w:val="hybridMultilevel"/>
    <w:tmpl w:val="CE6211C6"/>
    <w:lvl w:ilvl="0" w:tplc="0BD0A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BE305DA"/>
    <w:multiLevelType w:val="hybridMultilevel"/>
    <w:tmpl w:val="95624AE0"/>
    <w:lvl w:ilvl="0" w:tplc="8B02627C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B39"/>
    <w:rsid w:val="00020165"/>
    <w:rsid w:val="000F3030"/>
    <w:rsid w:val="00124346"/>
    <w:rsid w:val="00156B39"/>
    <w:rsid w:val="001D5AC2"/>
    <w:rsid w:val="0033368C"/>
    <w:rsid w:val="00406F39"/>
    <w:rsid w:val="0041496F"/>
    <w:rsid w:val="00480BDD"/>
    <w:rsid w:val="004A2C5D"/>
    <w:rsid w:val="004B01E9"/>
    <w:rsid w:val="0064321E"/>
    <w:rsid w:val="00675FFD"/>
    <w:rsid w:val="006A1E00"/>
    <w:rsid w:val="007634E7"/>
    <w:rsid w:val="00803726"/>
    <w:rsid w:val="00895BBD"/>
    <w:rsid w:val="009F2496"/>
    <w:rsid w:val="00A35915"/>
    <w:rsid w:val="00A36A33"/>
    <w:rsid w:val="00BE1D89"/>
    <w:rsid w:val="00CF6365"/>
    <w:rsid w:val="00D60694"/>
    <w:rsid w:val="00ED4A8F"/>
    <w:rsid w:val="00EE7992"/>
    <w:rsid w:val="00F12169"/>
    <w:rsid w:val="00F60859"/>
    <w:rsid w:val="00F8484F"/>
    <w:rsid w:val="00FE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7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E4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BEA"/>
  </w:style>
  <w:style w:type="paragraph" w:styleId="a7">
    <w:name w:val="footer"/>
    <w:basedOn w:val="a"/>
    <w:link w:val="a8"/>
    <w:uiPriority w:val="99"/>
    <w:unhideWhenUsed/>
    <w:rsid w:val="00FE4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BEA"/>
  </w:style>
  <w:style w:type="paragraph" w:styleId="a9">
    <w:name w:val="Balloon Text"/>
    <w:basedOn w:val="a"/>
    <w:link w:val="aa"/>
    <w:uiPriority w:val="99"/>
    <w:semiHidden/>
    <w:unhideWhenUsed/>
    <w:rsid w:val="00BE1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1D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7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E4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BEA"/>
  </w:style>
  <w:style w:type="paragraph" w:styleId="a7">
    <w:name w:val="footer"/>
    <w:basedOn w:val="a"/>
    <w:link w:val="a8"/>
    <w:uiPriority w:val="99"/>
    <w:unhideWhenUsed/>
    <w:rsid w:val="00FE4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BEA"/>
  </w:style>
  <w:style w:type="paragraph" w:styleId="a9">
    <w:name w:val="Balloon Text"/>
    <w:basedOn w:val="a"/>
    <w:link w:val="aa"/>
    <w:uiPriority w:val="99"/>
    <w:semiHidden/>
    <w:unhideWhenUsed/>
    <w:rsid w:val="00BE1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1D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0D82-FDA3-4F93-95B4-3430E865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名取市</dc:creator>
  <cp:lastModifiedBy>SYOSUI12-7</cp:lastModifiedBy>
  <cp:revision>5</cp:revision>
  <cp:lastPrinted>2012-11-05T01:31:00Z</cp:lastPrinted>
  <dcterms:created xsi:type="dcterms:W3CDTF">2012-11-05T08:14:00Z</dcterms:created>
  <dcterms:modified xsi:type="dcterms:W3CDTF">2015-02-05T02:38:00Z</dcterms:modified>
</cp:coreProperties>
</file>